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92746" w14:textId="77777777" w:rsidR="00772E4D" w:rsidRDefault="00772E4D" w:rsidP="001745C7">
      <w:pPr>
        <w:ind w:right="-5"/>
        <w:jc w:val="center"/>
        <w:rPr>
          <w:b/>
          <w:bCs/>
          <w:sz w:val="27"/>
          <w:szCs w:val="27"/>
        </w:rPr>
      </w:pPr>
    </w:p>
    <w:p w14:paraId="651D0C82" w14:textId="77777777" w:rsidR="00900E21" w:rsidRPr="00177ED3" w:rsidRDefault="00900E21" w:rsidP="00361FC8">
      <w:pPr>
        <w:spacing w:after="120"/>
        <w:ind w:right="-5"/>
        <w:jc w:val="center"/>
        <w:rPr>
          <w:b/>
          <w:bCs/>
          <w:sz w:val="28"/>
          <w:szCs w:val="28"/>
        </w:rPr>
      </w:pPr>
      <w:r w:rsidRPr="00177ED3">
        <w:rPr>
          <w:b/>
          <w:bCs/>
          <w:sz w:val="28"/>
          <w:szCs w:val="28"/>
        </w:rPr>
        <w:t>ПОЯСНЮВАЛЬНА ЗАПИСКА</w:t>
      </w:r>
    </w:p>
    <w:p w14:paraId="41BD7BD9" w14:textId="6CDED572" w:rsidR="00403DEB" w:rsidRPr="00403DEB" w:rsidRDefault="00900E21" w:rsidP="00403DEB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177ED3">
        <w:rPr>
          <w:sz w:val="28"/>
          <w:szCs w:val="28"/>
        </w:rPr>
        <w:t>до про</w:t>
      </w:r>
      <w:r w:rsidR="00472247" w:rsidRPr="00177ED3">
        <w:rPr>
          <w:sz w:val="28"/>
          <w:szCs w:val="28"/>
        </w:rPr>
        <w:t>є</w:t>
      </w:r>
      <w:r w:rsidR="00AC014D" w:rsidRPr="00177ED3">
        <w:rPr>
          <w:sz w:val="28"/>
          <w:szCs w:val="28"/>
        </w:rPr>
        <w:t>кту рішення</w:t>
      </w:r>
      <w:r w:rsidRPr="00177ED3">
        <w:rPr>
          <w:sz w:val="28"/>
          <w:szCs w:val="28"/>
        </w:rPr>
        <w:t xml:space="preserve"> </w:t>
      </w:r>
      <w:r w:rsidR="001745C7" w:rsidRPr="00177ED3">
        <w:rPr>
          <w:sz w:val="28"/>
          <w:szCs w:val="28"/>
        </w:rPr>
        <w:t>обласної ради</w:t>
      </w:r>
      <w:r w:rsidRPr="00177ED3">
        <w:rPr>
          <w:sz w:val="28"/>
          <w:szCs w:val="28"/>
        </w:rPr>
        <w:t xml:space="preserve"> </w:t>
      </w:r>
      <w:r w:rsidR="001372D0" w:rsidRPr="00177ED3">
        <w:rPr>
          <w:sz w:val="28"/>
          <w:szCs w:val="28"/>
        </w:rPr>
        <w:t>“</w:t>
      </w:r>
      <w:r w:rsidR="00403DEB" w:rsidRPr="00403DEB">
        <w:rPr>
          <w:rFonts w:eastAsia="Calibri"/>
          <w:sz w:val="28"/>
          <w:szCs w:val="28"/>
          <w:lang w:eastAsia="en-US"/>
        </w:rPr>
        <w:t>Про встановлення максимального</w:t>
      </w:r>
    </w:p>
    <w:p w14:paraId="2675BFC1" w14:textId="3CA3A432" w:rsidR="00900E21" w:rsidRPr="00177ED3" w:rsidRDefault="00403DEB" w:rsidP="00403DEB">
      <w:pPr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403DEB">
        <w:rPr>
          <w:rFonts w:eastAsia="Calibri"/>
          <w:sz w:val="28"/>
          <w:szCs w:val="28"/>
          <w:lang w:eastAsia="en-US"/>
        </w:rPr>
        <w:t>розміру плати батьків або інших законних представників за утримання одного учня в пансіоні та звільнення батьків від плати за утримання учнів у пансіонах ліцеїв, які фінансуються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03DEB">
        <w:rPr>
          <w:rFonts w:eastAsia="Calibri"/>
          <w:sz w:val="28"/>
          <w:szCs w:val="28"/>
          <w:lang w:eastAsia="en-US"/>
        </w:rPr>
        <w:t>за рахунок коштів обласного бюджету, на 2025/2026 навчальний рік</w:t>
      </w:r>
      <w:r w:rsidR="001372D0" w:rsidRPr="00177ED3">
        <w:rPr>
          <w:sz w:val="28"/>
          <w:szCs w:val="28"/>
        </w:rPr>
        <w:t>”</w:t>
      </w:r>
    </w:p>
    <w:p w14:paraId="0F246CC5" w14:textId="77777777" w:rsidR="00772E4D" w:rsidRPr="00177ED3" w:rsidRDefault="00772E4D" w:rsidP="006D7C0B">
      <w:pPr>
        <w:ind w:right="-81"/>
        <w:jc w:val="both"/>
        <w:rPr>
          <w:color w:val="FF0000"/>
          <w:sz w:val="28"/>
          <w:szCs w:val="28"/>
        </w:rPr>
      </w:pPr>
    </w:p>
    <w:p w14:paraId="4A8E32CB" w14:textId="5664FEF1" w:rsidR="00900E21" w:rsidRPr="00177ED3" w:rsidRDefault="00900E21" w:rsidP="005256AD">
      <w:pPr>
        <w:tabs>
          <w:tab w:val="left" w:pos="851"/>
        </w:tabs>
        <w:spacing w:after="120"/>
        <w:ind w:firstLine="709"/>
        <w:jc w:val="both"/>
        <w:rPr>
          <w:b/>
          <w:bCs/>
          <w:sz w:val="28"/>
          <w:szCs w:val="28"/>
        </w:rPr>
      </w:pPr>
      <w:r w:rsidRPr="00177ED3">
        <w:rPr>
          <w:b/>
          <w:bCs/>
          <w:sz w:val="28"/>
          <w:szCs w:val="28"/>
        </w:rPr>
        <w:t xml:space="preserve">1.  Обґрунтування необхідності прийняття </w:t>
      </w:r>
      <w:r w:rsidR="003301EB" w:rsidRPr="00177ED3">
        <w:rPr>
          <w:b/>
          <w:bCs/>
          <w:sz w:val="28"/>
          <w:szCs w:val="28"/>
        </w:rPr>
        <w:t>рішення</w:t>
      </w:r>
    </w:p>
    <w:p w14:paraId="4383AA45" w14:textId="46AEC1E0" w:rsidR="00B960EC" w:rsidRPr="00177ED3" w:rsidRDefault="00900E21" w:rsidP="005256AD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7ED3">
        <w:rPr>
          <w:bCs/>
          <w:sz w:val="28"/>
          <w:szCs w:val="28"/>
        </w:rPr>
        <w:t xml:space="preserve">Внесення </w:t>
      </w:r>
      <w:r w:rsidR="00A82B12" w:rsidRPr="00177ED3">
        <w:rPr>
          <w:bCs/>
          <w:sz w:val="28"/>
          <w:szCs w:val="28"/>
        </w:rPr>
        <w:t>цього</w:t>
      </w:r>
      <w:r w:rsidRPr="00177ED3">
        <w:rPr>
          <w:bCs/>
          <w:sz w:val="28"/>
          <w:szCs w:val="28"/>
        </w:rPr>
        <w:t xml:space="preserve"> </w:t>
      </w:r>
      <w:proofErr w:type="spellStart"/>
      <w:r w:rsidRPr="00177ED3">
        <w:rPr>
          <w:bCs/>
          <w:sz w:val="28"/>
          <w:szCs w:val="28"/>
        </w:rPr>
        <w:t>про</w:t>
      </w:r>
      <w:r w:rsidR="00E97F19" w:rsidRPr="00177ED3">
        <w:rPr>
          <w:bCs/>
          <w:sz w:val="28"/>
          <w:szCs w:val="28"/>
        </w:rPr>
        <w:t>є</w:t>
      </w:r>
      <w:r w:rsidRPr="00177ED3">
        <w:rPr>
          <w:bCs/>
          <w:sz w:val="28"/>
          <w:szCs w:val="28"/>
        </w:rPr>
        <w:t>кту</w:t>
      </w:r>
      <w:proofErr w:type="spellEnd"/>
      <w:r w:rsidR="00365F71" w:rsidRPr="00177ED3">
        <w:rPr>
          <w:bCs/>
          <w:sz w:val="28"/>
          <w:szCs w:val="28"/>
        </w:rPr>
        <w:t xml:space="preserve"> рішення</w:t>
      </w:r>
      <w:r w:rsidRPr="00177ED3">
        <w:rPr>
          <w:bCs/>
          <w:sz w:val="28"/>
          <w:szCs w:val="28"/>
        </w:rPr>
        <w:t xml:space="preserve"> зумовлено </w:t>
      </w:r>
      <w:r w:rsidR="00C92518">
        <w:rPr>
          <w:bCs/>
          <w:sz w:val="28"/>
          <w:szCs w:val="28"/>
        </w:rPr>
        <w:t xml:space="preserve">внесенням змін </w:t>
      </w:r>
      <w:r w:rsidR="00B960EC" w:rsidRPr="00177ED3">
        <w:rPr>
          <w:bCs/>
          <w:sz w:val="28"/>
          <w:szCs w:val="28"/>
        </w:rPr>
        <w:t xml:space="preserve"> </w:t>
      </w:r>
      <w:r w:rsidR="00A82B12" w:rsidRPr="00177ED3">
        <w:rPr>
          <w:bCs/>
          <w:sz w:val="28"/>
          <w:szCs w:val="28"/>
        </w:rPr>
        <w:t xml:space="preserve">до </w:t>
      </w:r>
      <w:r w:rsidR="00B960EC" w:rsidRPr="00177ED3">
        <w:rPr>
          <w:bCs/>
          <w:sz w:val="28"/>
          <w:szCs w:val="28"/>
        </w:rPr>
        <w:t xml:space="preserve">Порядку проживання та утримання учнів у пансіонах закладів освіти, затвердженого </w:t>
      </w:r>
      <w:r w:rsidR="00B960EC" w:rsidRPr="00177ED3">
        <w:rPr>
          <w:rFonts w:eastAsia="Calibri"/>
          <w:sz w:val="28"/>
          <w:szCs w:val="28"/>
          <w:lang w:eastAsia="en-US"/>
        </w:rPr>
        <w:t>постановою Кабінету Міністрів Укр</w:t>
      </w:r>
      <w:r w:rsidR="00A07285">
        <w:rPr>
          <w:rFonts w:eastAsia="Calibri"/>
          <w:sz w:val="28"/>
          <w:szCs w:val="28"/>
          <w:lang w:eastAsia="en-US"/>
        </w:rPr>
        <w:t>аїни від 03.11.2021 № 1131</w:t>
      </w:r>
      <w:r w:rsidR="00140C92">
        <w:rPr>
          <w:rFonts w:eastAsia="Calibri"/>
          <w:sz w:val="28"/>
          <w:szCs w:val="28"/>
          <w:lang w:eastAsia="en-US"/>
        </w:rPr>
        <w:t xml:space="preserve"> </w:t>
      </w:r>
      <w:r w:rsidR="00140C92" w:rsidRPr="00140C92">
        <w:rPr>
          <w:rFonts w:eastAsia="Calibri"/>
          <w:sz w:val="28"/>
          <w:szCs w:val="28"/>
          <w:lang w:eastAsia="en-US"/>
        </w:rPr>
        <w:t>“Про затвердження Порядку проживання та утримання учнів у пансіонах закладів освіти”</w:t>
      </w:r>
      <w:r w:rsidR="00532901">
        <w:rPr>
          <w:rFonts w:eastAsia="Calibri"/>
          <w:sz w:val="28"/>
          <w:szCs w:val="28"/>
          <w:lang w:eastAsia="en-US"/>
        </w:rPr>
        <w:t xml:space="preserve"> (</w:t>
      </w:r>
      <w:r w:rsidR="00A07285">
        <w:rPr>
          <w:rFonts w:eastAsia="Calibri"/>
          <w:sz w:val="28"/>
          <w:szCs w:val="28"/>
          <w:lang w:eastAsia="en-US"/>
        </w:rPr>
        <w:t>далі – Порядок</w:t>
      </w:r>
      <w:r w:rsidR="00532901">
        <w:rPr>
          <w:rFonts w:eastAsia="Calibri"/>
          <w:sz w:val="28"/>
          <w:szCs w:val="28"/>
          <w:lang w:eastAsia="en-US"/>
        </w:rPr>
        <w:t>)</w:t>
      </w:r>
      <w:r w:rsidR="002E7E12">
        <w:rPr>
          <w:rFonts w:eastAsia="Calibri"/>
          <w:sz w:val="28"/>
          <w:szCs w:val="28"/>
          <w:lang w:eastAsia="en-US"/>
        </w:rPr>
        <w:t xml:space="preserve"> та втратою чинності постанови</w:t>
      </w:r>
      <w:r w:rsidR="00C92518">
        <w:rPr>
          <w:rFonts w:eastAsia="Calibri"/>
          <w:sz w:val="28"/>
          <w:szCs w:val="28"/>
          <w:lang w:eastAsia="en-US"/>
        </w:rPr>
        <w:t xml:space="preserve"> Кабінету Міністрів Укра</w:t>
      </w:r>
      <w:r w:rsidR="00140C92">
        <w:rPr>
          <w:rFonts w:eastAsia="Calibri"/>
          <w:sz w:val="28"/>
          <w:szCs w:val="28"/>
          <w:lang w:eastAsia="en-US"/>
        </w:rPr>
        <w:t xml:space="preserve">їни </w:t>
      </w:r>
      <w:r w:rsidR="00C92518">
        <w:rPr>
          <w:rFonts w:eastAsia="Calibri"/>
          <w:sz w:val="28"/>
          <w:szCs w:val="28"/>
          <w:lang w:eastAsia="en-US"/>
        </w:rPr>
        <w:t xml:space="preserve">від 26.08.2002 № 1243 </w:t>
      </w:r>
      <w:r w:rsidR="00C92518" w:rsidRPr="00C92518">
        <w:rPr>
          <w:rFonts w:eastAsia="Calibri"/>
          <w:sz w:val="28"/>
          <w:szCs w:val="28"/>
          <w:lang w:eastAsia="en-US"/>
        </w:rPr>
        <w:t>“</w:t>
      </w:r>
      <w:r w:rsidR="00C92518">
        <w:rPr>
          <w:rFonts w:eastAsia="Calibri"/>
          <w:sz w:val="28"/>
          <w:szCs w:val="28"/>
          <w:lang w:eastAsia="en-US"/>
        </w:rPr>
        <w:t xml:space="preserve">Про невідкладні питання діяльності дошкільних та </w:t>
      </w:r>
      <w:proofErr w:type="spellStart"/>
      <w:r w:rsidR="00C92518">
        <w:rPr>
          <w:rFonts w:eastAsia="Calibri"/>
          <w:sz w:val="28"/>
          <w:szCs w:val="28"/>
          <w:lang w:eastAsia="en-US"/>
        </w:rPr>
        <w:t>інтернатних</w:t>
      </w:r>
      <w:proofErr w:type="spellEnd"/>
      <w:r w:rsidR="00C92518">
        <w:rPr>
          <w:rFonts w:eastAsia="Calibri"/>
          <w:sz w:val="28"/>
          <w:szCs w:val="28"/>
          <w:lang w:eastAsia="en-US"/>
        </w:rPr>
        <w:t xml:space="preserve"> навчальних закладів</w:t>
      </w:r>
      <w:r w:rsidR="00C92518" w:rsidRPr="00C92518">
        <w:rPr>
          <w:rFonts w:eastAsia="Calibri"/>
          <w:sz w:val="28"/>
          <w:szCs w:val="28"/>
          <w:lang w:eastAsia="en-US"/>
        </w:rPr>
        <w:t>”</w:t>
      </w:r>
      <w:r w:rsidR="00C92518">
        <w:rPr>
          <w:rFonts w:eastAsia="Calibri"/>
          <w:sz w:val="28"/>
          <w:szCs w:val="28"/>
          <w:lang w:eastAsia="en-US"/>
        </w:rPr>
        <w:t xml:space="preserve"> </w:t>
      </w:r>
      <w:r w:rsidR="00A07285">
        <w:rPr>
          <w:rFonts w:eastAsia="Calibri"/>
          <w:sz w:val="28"/>
          <w:szCs w:val="28"/>
          <w:lang w:eastAsia="en-US"/>
        </w:rPr>
        <w:t>.</w:t>
      </w:r>
    </w:p>
    <w:p w14:paraId="3CA6714B" w14:textId="2DDEEC6C" w:rsidR="00B960EC" w:rsidRPr="00177ED3" w:rsidRDefault="008914CB" w:rsidP="005256AD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 w:rsidRPr="00177ED3">
        <w:rPr>
          <w:sz w:val="28"/>
          <w:szCs w:val="28"/>
          <w:lang w:eastAsia="ru-RU"/>
        </w:rPr>
        <w:t xml:space="preserve">Відповідно до </w:t>
      </w:r>
      <w:r w:rsidR="00A07285">
        <w:rPr>
          <w:sz w:val="28"/>
          <w:szCs w:val="28"/>
          <w:shd w:val="clear" w:color="auto" w:fill="FFFFFF"/>
          <w:lang w:eastAsia="ru-RU"/>
        </w:rPr>
        <w:t>Порядку</w:t>
      </w:r>
      <w:r w:rsidRPr="00177ED3">
        <w:rPr>
          <w:sz w:val="28"/>
          <w:szCs w:val="28"/>
          <w:shd w:val="clear" w:color="auto" w:fill="FFFFFF"/>
          <w:lang w:eastAsia="ru-RU"/>
        </w:rPr>
        <w:t xml:space="preserve"> під терміном “утримання учнів у пансіоні” </w:t>
      </w:r>
      <w:r w:rsidR="00A82B12" w:rsidRPr="00177ED3">
        <w:rPr>
          <w:sz w:val="28"/>
          <w:szCs w:val="28"/>
          <w:shd w:val="clear" w:color="auto" w:fill="FFFFFF"/>
          <w:lang w:eastAsia="ru-RU"/>
        </w:rPr>
        <w:t>мається на увазі</w:t>
      </w:r>
      <w:r w:rsidRPr="00177ED3">
        <w:rPr>
          <w:sz w:val="28"/>
          <w:szCs w:val="28"/>
          <w:shd w:val="clear" w:color="auto" w:fill="FFFFFF"/>
          <w:lang w:eastAsia="ru-RU"/>
        </w:rPr>
        <w:t xml:space="preserve"> забезпечення учнів, які проживають у пансіоні закладу освіти, до якого вони зараховані на навчання, </w:t>
      </w:r>
      <w:r w:rsidR="00A07285">
        <w:rPr>
          <w:sz w:val="28"/>
          <w:szCs w:val="28"/>
          <w:shd w:val="clear" w:color="auto" w:fill="FFFFFF"/>
          <w:lang w:eastAsia="ru-RU"/>
        </w:rPr>
        <w:t>забезпечення</w:t>
      </w:r>
      <w:r w:rsidR="0012729C">
        <w:rPr>
          <w:sz w:val="28"/>
          <w:szCs w:val="28"/>
          <w:shd w:val="clear" w:color="auto" w:fill="FFFFFF"/>
          <w:lang w:eastAsia="ru-RU"/>
        </w:rPr>
        <w:t xml:space="preserve"> </w:t>
      </w:r>
      <w:r w:rsidRPr="00177ED3">
        <w:rPr>
          <w:sz w:val="28"/>
          <w:szCs w:val="28"/>
          <w:shd w:val="clear" w:color="auto" w:fill="FFFFFF"/>
          <w:lang w:eastAsia="ru-RU"/>
        </w:rPr>
        <w:t>харчуванням, медичним обслуговуванням та іншими послугами відповідно до законодавства.</w:t>
      </w:r>
    </w:p>
    <w:p w14:paraId="4940B321" w14:textId="6BF7DD0D" w:rsidR="008914CB" w:rsidRDefault="00A07285" w:rsidP="005256AD">
      <w:pPr>
        <w:spacing w:line="259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Згідно із пунктом 32 Порядку</w:t>
      </w:r>
      <w:r w:rsidR="008914CB" w:rsidRPr="00177ED3">
        <w:rPr>
          <w:sz w:val="28"/>
          <w:szCs w:val="28"/>
          <w:lang w:eastAsia="ru-RU"/>
        </w:rPr>
        <w:t xml:space="preserve"> утримання учнів у пансіоні здійснюється коштом засновника закладу освіти та інших джерел,</w:t>
      </w:r>
      <w:r w:rsidR="00A82B12" w:rsidRPr="00177ED3">
        <w:rPr>
          <w:sz w:val="28"/>
          <w:szCs w:val="28"/>
          <w:lang w:eastAsia="ru-RU"/>
        </w:rPr>
        <w:t xml:space="preserve"> </w:t>
      </w:r>
      <w:r w:rsidR="008914CB" w:rsidRPr="00177ED3">
        <w:rPr>
          <w:sz w:val="28"/>
          <w:szCs w:val="28"/>
          <w:lang w:eastAsia="ru-RU"/>
        </w:rPr>
        <w:t xml:space="preserve">не заборонених законодавством. </w:t>
      </w:r>
    </w:p>
    <w:p w14:paraId="428C5D07" w14:textId="4942603C" w:rsidR="002652A1" w:rsidRDefault="002652A1" w:rsidP="005256AD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 w:rsidRPr="002652A1">
        <w:rPr>
          <w:sz w:val="28"/>
          <w:szCs w:val="28"/>
          <w:shd w:val="clear" w:color="auto" w:fill="FFFFFF"/>
          <w:lang w:eastAsia="ru-RU"/>
        </w:rPr>
        <w:t>Максимальний розмір плати батьків або інших законних представників учня за утримання одного учня в пансіоні визначається засновником (засновниками) один раз на рік відповідно до середньомісячних витрат у минулому році на поточне утримання одного учня у пансіоні без урахування витрат на заробітну плату, нарахувань на неї.</w:t>
      </w:r>
    </w:p>
    <w:p w14:paraId="4E7CBBC3" w14:textId="2539A39C" w:rsidR="002652A1" w:rsidRPr="00177ED3" w:rsidRDefault="002652A1" w:rsidP="005256AD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 w:rsidRPr="002652A1">
        <w:rPr>
          <w:sz w:val="28"/>
          <w:szCs w:val="28"/>
          <w:shd w:val="clear" w:color="auto" w:fill="FFFFFF"/>
          <w:lang w:eastAsia="ru-RU"/>
        </w:rPr>
        <w:t>Щомісячний розмір плати батьків або інших законних представників учня за утримання в пансіоні становить не більше 20 відсотків середньомісячного сукупного доходу на одного члена сім’ї за утримання одного учня.</w:t>
      </w:r>
    </w:p>
    <w:p w14:paraId="23F163B6" w14:textId="1E402292" w:rsidR="00C23C06" w:rsidRPr="00C23C06" w:rsidRDefault="002652A1" w:rsidP="00C23C06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>В пункті 32</w:t>
      </w:r>
      <w:r>
        <w:rPr>
          <w:sz w:val="28"/>
          <w:szCs w:val="28"/>
          <w:shd w:val="clear" w:color="auto" w:fill="FFFFFF"/>
          <w:vertAlign w:val="superscript"/>
          <w:lang w:eastAsia="ru-RU"/>
        </w:rPr>
        <w:t>1</w:t>
      </w:r>
      <w:r w:rsidR="00C23C06">
        <w:rPr>
          <w:sz w:val="28"/>
          <w:szCs w:val="28"/>
          <w:shd w:val="clear" w:color="auto" w:fill="FFFFFF"/>
          <w:lang w:eastAsia="ru-RU"/>
        </w:rPr>
        <w:t xml:space="preserve"> </w:t>
      </w:r>
      <w:r>
        <w:rPr>
          <w:sz w:val="28"/>
          <w:szCs w:val="28"/>
          <w:shd w:val="clear" w:color="auto" w:fill="FFFFFF"/>
          <w:lang w:eastAsia="ru-RU"/>
        </w:rPr>
        <w:t xml:space="preserve">Порядку </w:t>
      </w:r>
      <w:r w:rsidR="00C23C06">
        <w:rPr>
          <w:sz w:val="28"/>
          <w:szCs w:val="28"/>
          <w:shd w:val="clear" w:color="auto" w:fill="FFFFFF"/>
          <w:lang w:eastAsia="ru-RU"/>
        </w:rPr>
        <w:t>зазначено,  що в</w:t>
      </w:r>
      <w:r w:rsidR="00C23C06" w:rsidRPr="00C23C06">
        <w:rPr>
          <w:sz w:val="28"/>
          <w:szCs w:val="28"/>
          <w:shd w:val="clear" w:color="auto" w:fill="FFFFFF"/>
          <w:lang w:eastAsia="ru-RU"/>
        </w:rPr>
        <w:t>ід плати за утримання в пансіоні звільняються батьки або інші законні представники учн</w:t>
      </w:r>
      <w:r w:rsidR="00C23C06">
        <w:rPr>
          <w:sz w:val="28"/>
          <w:szCs w:val="28"/>
          <w:shd w:val="clear" w:color="auto" w:fill="FFFFFF"/>
          <w:lang w:eastAsia="ru-RU"/>
        </w:rPr>
        <w:t>ів, які проживають в пансіонах:</w:t>
      </w:r>
    </w:p>
    <w:p w14:paraId="34847A26" w14:textId="052D7D71" w:rsidR="00C23C06" w:rsidRPr="00C23C06" w:rsidRDefault="00C23C06" w:rsidP="00C23C06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 xml:space="preserve">- </w:t>
      </w:r>
      <w:r w:rsidRPr="00C23C06">
        <w:rPr>
          <w:sz w:val="28"/>
          <w:szCs w:val="28"/>
          <w:shd w:val="clear" w:color="auto" w:fill="FFFFFF"/>
          <w:lang w:eastAsia="ru-RU"/>
        </w:rPr>
        <w:t xml:space="preserve">закладів спеціалізованої освіти (наукових, мистецьких, спортивних ліцеїв; військових (військово-морських, військово-спортивних) ліцеїв; </w:t>
      </w:r>
      <w:proofErr w:type="spellStart"/>
      <w:r w:rsidRPr="00C23C06">
        <w:rPr>
          <w:sz w:val="28"/>
          <w:szCs w:val="28"/>
          <w:shd w:val="clear" w:color="auto" w:fill="FFFFFF"/>
          <w:lang w:eastAsia="ru-RU"/>
        </w:rPr>
        <w:t>ліцеїв</w:t>
      </w:r>
      <w:proofErr w:type="spellEnd"/>
      <w:r w:rsidRPr="00C23C06">
        <w:rPr>
          <w:sz w:val="28"/>
          <w:szCs w:val="28"/>
          <w:shd w:val="clear" w:color="auto" w:fill="FFFFFF"/>
          <w:lang w:eastAsia="ru-RU"/>
        </w:rPr>
        <w:t xml:space="preserve"> з посиленою в</w:t>
      </w:r>
      <w:r>
        <w:rPr>
          <w:sz w:val="28"/>
          <w:szCs w:val="28"/>
          <w:shd w:val="clear" w:color="auto" w:fill="FFFFFF"/>
          <w:lang w:eastAsia="ru-RU"/>
        </w:rPr>
        <w:t>ійськово-фізичною підготовкою);</w:t>
      </w:r>
    </w:p>
    <w:p w14:paraId="401E65AF" w14:textId="763E578C" w:rsidR="00C23C06" w:rsidRPr="00C23C06" w:rsidRDefault="00C23C06" w:rsidP="00C23C06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 xml:space="preserve">- </w:t>
      </w:r>
      <w:r w:rsidRPr="00C23C06">
        <w:rPr>
          <w:sz w:val="28"/>
          <w:szCs w:val="28"/>
          <w:shd w:val="clear" w:color="auto" w:fill="FFFFFF"/>
          <w:lang w:eastAsia="ru-RU"/>
        </w:rPr>
        <w:t>спеціальних закладів загальної середньої освіти (спеціальних шкіл та навчально-р</w:t>
      </w:r>
      <w:r>
        <w:rPr>
          <w:sz w:val="28"/>
          <w:szCs w:val="28"/>
          <w:shd w:val="clear" w:color="auto" w:fill="FFFFFF"/>
          <w:lang w:eastAsia="ru-RU"/>
        </w:rPr>
        <w:t>еабілітаційних центрів);</w:t>
      </w:r>
    </w:p>
    <w:p w14:paraId="69861D0E" w14:textId="6071FFD0" w:rsidR="00C23C06" w:rsidRPr="00C23C06" w:rsidRDefault="00C23C06" w:rsidP="00C23C06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 xml:space="preserve">- </w:t>
      </w:r>
      <w:r w:rsidRPr="00C23C06">
        <w:rPr>
          <w:sz w:val="28"/>
          <w:szCs w:val="28"/>
          <w:shd w:val="clear" w:color="auto" w:fill="FFFFFF"/>
          <w:lang w:eastAsia="ru-RU"/>
        </w:rPr>
        <w:t xml:space="preserve">закладів освіти, розташованих у населених пунктах, віднесених до </w:t>
      </w:r>
      <w:r>
        <w:rPr>
          <w:sz w:val="28"/>
          <w:szCs w:val="28"/>
          <w:shd w:val="clear" w:color="auto" w:fill="FFFFFF"/>
          <w:lang w:eastAsia="ru-RU"/>
        </w:rPr>
        <w:t>зон радіоактивного забруднення.</w:t>
      </w:r>
    </w:p>
    <w:p w14:paraId="2C8FD31C" w14:textId="2828F73F" w:rsidR="00C23C06" w:rsidRPr="00C23C06" w:rsidRDefault="00C23C06" w:rsidP="00C23C06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 w:rsidRPr="00C23C06">
        <w:rPr>
          <w:sz w:val="28"/>
          <w:szCs w:val="28"/>
          <w:shd w:val="clear" w:color="auto" w:fill="FFFFFF"/>
          <w:lang w:eastAsia="ru-RU"/>
        </w:rPr>
        <w:lastRenderedPageBreak/>
        <w:t xml:space="preserve">Діти-сироти та діти, позбавленні батьківського піклування, особи з їх числа утримуються в пансіоні закладу освіти за кошти державного або </w:t>
      </w:r>
      <w:r>
        <w:rPr>
          <w:sz w:val="28"/>
          <w:szCs w:val="28"/>
          <w:shd w:val="clear" w:color="auto" w:fill="FFFFFF"/>
          <w:lang w:eastAsia="ru-RU"/>
        </w:rPr>
        <w:t>відповідного місцевого бюджету.</w:t>
      </w:r>
    </w:p>
    <w:p w14:paraId="59DD9E77" w14:textId="24A2A8F9" w:rsidR="00C23C06" w:rsidRDefault="00C23C06" w:rsidP="00C23C06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 w:rsidRPr="00C23C06">
        <w:rPr>
          <w:sz w:val="28"/>
          <w:szCs w:val="28"/>
          <w:shd w:val="clear" w:color="auto" w:fill="FFFFFF"/>
          <w:lang w:eastAsia="ru-RU"/>
        </w:rPr>
        <w:t>Засновник (засновники) закладу освіти може (можуть) приймати рішення про звільнення від плати або зменшення розміру плати за утримання в пансіоні учнів інших, крім зазначених в абзацах другому - п’ятому цього пункту, категорій, які проживають в пансіоні.</w:t>
      </w:r>
    </w:p>
    <w:p w14:paraId="412656D2" w14:textId="525D87FF" w:rsidR="008914CB" w:rsidRPr="00177ED3" w:rsidRDefault="008914CB" w:rsidP="005256AD">
      <w:pPr>
        <w:spacing w:line="259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77ED3">
        <w:rPr>
          <w:sz w:val="28"/>
          <w:szCs w:val="28"/>
          <w:shd w:val="clear" w:color="auto" w:fill="FFFFFF"/>
        </w:rPr>
        <w:t>Слід відмітити, що відповідно</w:t>
      </w:r>
      <w:r w:rsidR="00A82B12" w:rsidRPr="00177ED3">
        <w:rPr>
          <w:sz w:val="28"/>
          <w:szCs w:val="28"/>
          <w:shd w:val="clear" w:color="auto" w:fill="FFFFFF"/>
        </w:rPr>
        <w:t xml:space="preserve"> до</w:t>
      </w:r>
      <w:r w:rsidRPr="00177ED3">
        <w:rPr>
          <w:sz w:val="28"/>
          <w:szCs w:val="28"/>
          <w:shd w:val="clear" w:color="auto" w:fill="FFFFFF"/>
        </w:rPr>
        <w:t xml:space="preserve"> пункту 4 Порядку організації харчування у закладах освіти та дитячих закладах оздоровлення та відпочинку, затвердженого постановою </w:t>
      </w:r>
      <w:r w:rsidR="00A82B12" w:rsidRPr="00177ED3">
        <w:rPr>
          <w:rFonts w:eastAsia="Calibri"/>
          <w:sz w:val="28"/>
          <w:szCs w:val="28"/>
          <w:lang w:eastAsia="en-US"/>
        </w:rPr>
        <w:t>Кабінету Міністрів України</w:t>
      </w:r>
      <w:r w:rsidRPr="00177ED3">
        <w:rPr>
          <w:sz w:val="28"/>
          <w:szCs w:val="28"/>
          <w:shd w:val="clear" w:color="auto" w:fill="FFFFFF"/>
        </w:rPr>
        <w:t xml:space="preserve"> від 24.03.2021 №</w:t>
      </w:r>
      <w:r w:rsidR="005E4D05" w:rsidRPr="00177ED3">
        <w:rPr>
          <w:sz w:val="28"/>
          <w:szCs w:val="28"/>
          <w:shd w:val="clear" w:color="auto" w:fill="FFFFFF"/>
        </w:rPr>
        <w:t xml:space="preserve"> </w:t>
      </w:r>
      <w:r w:rsidRPr="00177ED3">
        <w:rPr>
          <w:sz w:val="28"/>
          <w:szCs w:val="28"/>
          <w:shd w:val="clear" w:color="auto" w:fill="FFFFFF"/>
        </w:rPr>
        <w:t xml:space="preserve">305, засновники закладів </w:t>
      </w:r>
      <w:r w:rsidR="00625D56" w:rsidRPr="00177ED3">
        <w:rPr>
          <w:sz w:val="28"/>
          <w:szCs w:val="28"/>
          <w:shd w:val="clear" w:color="auto" w:fill="FFFFFF"/>
        </w:rPr>
        <w:t>освіти забезпечують</w:t>
      </w:r>
      <w:r w:rsidRPr="00177ED3">
        <w:rPr>
          <w:sz w:val="28"/>
          <w:szCs w:val="28"/>
          <w:shd w:val="clear" w:color="auto" w:fill="FFFFFF"/>
        </w:rPr>
        <w:t xml:space="preserve"> безоплатним гарячим харчуванням </w:t>
      </w:r>
      <w:r w:rsidR="00A82B12" w:rsidRPr="00177ED3">
        <w:rPr>
          <w:sz w:val="28"/>
          <w:szCs w:val="28"/>
          <w:shd w:val="clear" w:color="auto" w:fill="FFFFFF"/>
        </w:rPr>
        <w:t>у</w:t>
      </w:r>
      <w:r w:rsidRPr="00177ED3">
        <w:rPr>
          <w:sz w:val="28"/>
          <w:szCs w:val="28"/>
          <w:shd w:val="clear" w:color="auto" w:fill="FFFFFF"/>
        </w:rPr>
        <w:t xml:space="preserve"> державних і комунальних закладах освіти за рахунок коштів відповідних бюджетів дітей</w:t>
      </w:r>
      <w:r w:rsidR="00A82B12" w:rsidRPr="00177ED3">
        <w:rPr>
          <w:sz w:val="28"/>
          <w:szCs w:val="28"/>
          <w:shd w:val="clear" w:color="auto" w:fill="FFFFFF"/>
        </w:rPr>
        <w:t xml:space="preserve"> таких</w:t>
      </w:r>
      <w:r w:rsidRPr="00177ED3">
        <w:rPr>
          <w:sz w:val="28"/>
          <w:szCs w:val="28"/>
          <w:shd w:val="clear" w:color="auto" w:fill="FFFFFF"/>
        </w:rPr>
        <w:t xml:space="preserve"> категорій:</w:t>
      </w:r>
    </w:p>
    <w:p w14:paraId="76DD8EA0" w14:textId="77777777" w:rsidR="008914CB" w:rsidRPr="00177ED3" w:rsidRDefault="008914CB" w:rsidP="005256AD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bookmarkStart w:id="0" w:name="_Hlk120193196"/>
      <w:r w:rsidRPr="00177ED3">
        <w:rPr>
          <w:sz w:val="28"/>
          <w:szCs w:val="28"/>
          <w:lang w:val="uk-UA"/>
        </w:rPr>
        <w:t>дітей-сиріт;</w:t>
      </w:r>
    </w:p>
    <w:p w14:paraId="2CB59640" w14:textId="77777777" w:rsidR="008914CB" w:rsidRPr="00177ED3" w:rsidRDefault="008914CB" w:rsidP="005256AD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bookmarkStart w:id="1" w:name="n166"/>
      <w:bookmarkEnd w:id="1"/>
      <w:r w:rsidRPr="00177ED3">
        <w:rPr>
          <w:sz w:val="28"/>
          <w:szCs w:val="28"/>
          <w:lang w:val="uk-UA"/>
        </w:rPr>
        <w:t>дітей, позбавлених батьківського піклування;</w:t>
      </w:r>
    </w:p>
    <w:p w14:paraId="4D51CE1F" w14:textId="77777777" w:rsidR="008914CB" w:rsidRPr="00177ED3" w:rsidRDefault="008914CB" w:rsidP="005256AD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bookmarkStart w:id="2" w:name="n167"/>
      <w:bookmarkEnd w:id="2"/>
      <w:r w:rsidRPr="00177ED3">
        <w:rPr>
          <w:sz w:val="28"/>
          <w:szCs w:val="28"/>
          <w:lang w:val="uk-UA"/>
        </w:rPr>
        <w:t>дітей з особливими освітніми потребами, які навчаються у спеціальних та інклюзивних класах (групах);</w:t>
      </w:r>
    </w:p>
    <w:p w14:paraId="7FFB352B" w14:textId="77777777" w:rsidR="008914CB" w:rsidRPr="00177ED3" w:rsidRDefault="008914CB" w:rsidP="005256AD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bookmarkStart w:id="3" w:name="n168"/>
      <w:bookmarkEnd w:id="3"/>
      <w:r w:rsidRPr="00177ED3">
        <w:rPr>
          <w:sz w:val="28"/>
          <w:szCs w:val="28"/>
          <w:lang w:val="uk-UA"/>
        </w:rPr>
        <w:t>дітей із сімей, які отримують допомогу відповідно до </w:t>
      </w:r>
      <w:hyperlink r:id="rId7" w:tgtFrame="_blank" w:history="1">
        <w:r w:rsidRPr="00177ED3">
          <w:rPr>
            <w:rStyle w:val="a5"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Pr="00177ED3">
        <w:rPr>
          <w:sz w:val="28"/>
          <w:szCs w:val="28"/>
          <w:lang w:val="uk-UA"/>
        </w:rPr>
        <w:t> “Про державну соціальну допомогу малозабезпеченим сім’ям”;</w:t>
      </w:r>
      <w:bookmarkStart w:id="4" w:name="n169"/>
      <w:bookmarkEnd w:id="4"/>
    </w:p>
    <w:p w14:paraId="75EFF0DE" w14:textId="77777777" w:rsidR="008914CB" w:rsidRPr="00177ED3" w:rsidRDefault="008914CB" w:rsidP="005256AD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r w:rsidRPr="00177ED3">
        <w:rPr>
          <w:sz w:val="28"/>
          <w:szCs w:val="28"/>
          <w:lang w:val="uk-UA"/>
        </w:rPr>
        <w:t>учнів закладів освіти, розташованих на територіях радіоактивного забруднення, а також дітей, евакуйованих із зони відчуження, дітей, які є особами з інвалідністю внаслідок Чорнобильської катастрофи, і тих, що проживали у зоні безумовного (обов’язкового) відселення з моменту аварії до прийняття постанови про відселення, відповідно до </w:t>
      </w:r>
      <w:hyperlink r:id="rId8" w:tgtFrame="_blank" w:history="1">
        <w:r w:rsidRPr="00177ED3">
          <w:rPr>
            <w:rStyle w:val="a5"/>
            <w:color w:val="auto"/>
            <w:sz w:val="28"/>
            <w:szCs w:val="28"/>
            <w:u w:val="none"/>
            <w:lang w:val="uk-UA"/>
          </w:rPr>
          <w:t>Закону України</w:t>
        </w:r>
      </w:hyperlink>
      <w:r w:rsidRPr="00177ED3">
        <w:rPr>
          <w:sz w:val="28"/>
          <w:szCs w:val="28"/>
          <w:lang w:val="uk-UA"/>
        </w:rPr>
        <w:t>  “Про статус і соціальний захист громадян, які постраждали внаслідок Чорнобильської катастрофи”;</w:t>
      </w:r>
      <w:bookmarkStart w:id="5" w:name="n170"/>
      <w:bookmarkEnd w:id="5"/>
    </w:p>
    <w:p w14:paraId="0034E1E8" w14:textId="77777777" w:rsidR="008914CB" w:rsidRPr="00177ED3" w:rsidRDefault="008914CB" w:rsidP="005256AD">
      <w:pPr>
        <w:pStyle w:val="rvps2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r w:rsidRPr="00177ED3">
        <w:rPr>
          <w:sz w:val="28"/>
          <w:szCs w:val="28"/>
          <w:lang w:val="uk-UA"/>
        </w:rPr>
        <w:t>дітей з числа внутрішньо переміщених осіб, дітей, які мають статус дитини, яка постраждала внаслідок воєнних дій і збройних конфліктів;</w:t>
      </w:r>
      <w:bookmarkStart w:id="6" w:name="n171"/>
      <w:bookmarkEnd w:id="6"/>
    </w:p>
    <w:p w14:paraId="218EFBE0" w14:textId="77777777" w:rsidR="008914CB" w:rsidRPr="00177ED3" w:rsidRDefault="008914CB" w:rsidP="005256AD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r w:rsidRPr="00177ED3">
        <w:rPr>
          <w:sz w:val="28"/>
          <w:szCs w:val="28"/>
          <w:lang w:val="uk-UA"/>
        </w:rPr>
        <w:t>дітей з числа осіб, визначених у</w:t>
      </w:r>
      <w:hyperlink r:id="rId9" w:anchor="n147" w:tgtFrame="_blank" w:history="1">
        <w:r w:rsidRPr="00177ED3">
          <w:rPr>
            <w:rStyle w:val="a5"/>
            <w:color w:val="auto"/>
            <w:sz w:val="28"/>
            <w:szCs w:val="28"/>
            <w:u w:val="none"/>
            <w:lang w:val="uk-UA"/>
          </w:rPr>
          <w:t> статті 10 </w:t>
        </w:r>
      </w:hyperlink>
      <w:r w:rsidRPr="00177ED3">
        <w:rPr>
          <w:sz w:val="28"/>
          <w:szCs w:val="28"/>
          <w:lang w:val="uk-UA"/>
        </w:rPr>
        <w:t>Закону України “Про статус ветеранів війни, гарантії їх соціального захисту”;</w:t>
      </w:r>
      <w:bookmarkStart w:id="7" w:name="n172"/>
      <w:bookmarkEnd w:id="7"/>
    </w:p>
    <w:p w14:paraId="2A89AE42" w14:textId="77777777" w:rsidR="005256AD" w:rsidRDefault="008914CB" w:rsidP="002652A1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r w:rsidRPr="00177ED3">
        <w:rPr>
          <w:sz w:val="28"/>
          <w:szCs w:val="28"/>
          <w:lang w:val="uk-UA"/>
        </w:rPr>
        <w:t>осіб інших категорій, визначених законодавством та/або рішенням органу місцевого самоврядування.</w:t>
      </w:r>
      <w:bookmarkEnd w:id="0"/>
    </w:p>
    <w:p w14:paraId="31FFAD21" w14:textId="7EEED371" w:rsidR="008914CB" w:rsidRPr="005256AD" w:rsidRDefault="008914CB" w:rsidP="002652A1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177ED3">
        <w:rPr>
          <w:sz w:val="28"/>
          <w:szCs w:val="28"/>
          <w:shd w:val="clear" w:color="auto" w:fill="FFFFFF"/>
        </w:rPr>
        <w:t>Враховуючи</w:t>
      </w:r>
      <w:proofErr w:type="spellEnd"/>
      <w:r w:rsidRPr="00177ED3">
        <w:rPr>
          <w:sz w:val="28"/>
          <w:szCs w:val="28"/>
          <w:shd w:val="clear" w:color="auto" w:fill="FFFFFF"/>
        </w:rPr>
        <w:t xml:space="preserve"> те, </w:t>
      </w:r>
      <w:proofErr w:type="spellStart"/>
      <w:r w:rsidRPr="00177ED3">
        <w:rPr>
          <w:sz w:val="28"/>
          <w:szCs w:val="28"/>
          <w:shd w:val="clear" w:color="auto" w:fill="FFFFFF"/>
        </w:rPr>
        <w:t>що</w:t>
      </w:r>
      <w:proofErr w:type="spellEnd"/>
      <w:r w:rsidRPr="00177ED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77ED3">
        <w:rPr>
          <w:sz w:val="28"/>
          <w:szCs w:val="28"/>
          <w:shd w:val="clear" w:color="auto" w:fill="FFFFFF"/>
        </w:rPr>
        <w:t>витрати</w:t>
      </w:r>
      <w:proofErr w:type="spellEnd"/>
      <w:r w:rsidRPr="00177ED3">
        <w:rPr>
          <w:sz w:val="28"/>
          <w:szCs w:val="28"/>
          <w:shd w:val="clear" w:color="auto" w:fill="FFFFFF"/>
        </w:rPr>
        <w:t xml:space="preserve"> на забезпечення учнів харчуванням с</w:t>
      </w:r>
      <w:r w:rsidR="00A82B12" w:rsidRPr="00177ED3">
        <w:rPr>
          <w:sz w:val="28"/>
          <w:szCs w:val="28"/>
          <w:shd w:val="clear" w:color="auto" w:fill="FFFFFF"/>
        </w:rPr>
        <w:t xml:space="preserve">тановлять </w:t>
      </w:r>
      <w:r w:rsidR="00C05DE4" w:rsidRPr="00177ED3">
        <w:rPr>
          <w:sz w:val="28"/>
          <w:szCs w:val="28"/>
          <w:shd w:val="clear" w:color="auto" w:fill="FFFFFF"/>
        </w:rPr>
        <w:t>основну</w:t>
      </w:r>
      <w:r w:rsidRPr="00177ED3">
        <w:rPr>
          <w:sz w:val="28"/>
          <w:szCs w:val="28"/>
          <w:shd w:val="clear" w:color="auto" w:fill="FFFFFF"/>
        </w:rPr>
        <w:t xml:space="preserve"> частку </w:t>
      </w:r>
      <w:r w:rsidR="00A82B12" w:rsidRPr="00177ED3">
        <w:rPr>
          <w:sz w:val="28"/>
          <w:szCs w:val="28"/>
          <w:shd w:val="clear" w:color="auto" w:fill="FFFFFF"/>
        </w:rPr>
        <w:t>у</w:t>
      </w:r>
      <w:r w:rsidRPr="00177ED3">
        <w:rPr>
          <w:sz w:val="28"/>
          <w:szCs w:val="28"/>
          <w:shd w:val="clear" w:color="auto" w:fill="FFFFFF"/>
        </w:rPr>
        <w:t xml:space="preserve"> структурі витрат на утримання учнів у пансіоні, вважаємо за можливе </w:t>
      </w:r>
      <w:bookmarkStart w:id="8" w:name="_Hlk119482076"/>
      <w:r w:rsidRPr="00177ED3">
        <w:rPr>
          <w:bCs/>
          <w:sz w:val="28"/>
          <w:szCs w:val="28"/>
        </w:rPr>
        <w:t xml:space="preserve">звільнити від плати </w:t>
      </w:r>
      <w:r w:rsidRPr="00177ED3">
        <w:rPr>
          <w:sz w:val="28"/>
          <w:szCs w:val="28"/>
        </w:rPr>
        <w:t xml:space="preserve">за утримання в пансіонах </w:t>
      </w:r>
      <w:r w:rsidR="00C05DE4" w:rsidRPr="00177ED3">
        <w:rPr>
          <w:sz w:val="28"/>
          <w:szCs w:val="28"/>
        </w:rPr>
        <w:t>ліцеїв</w:t>
      </w:r>
      <w:r w:rsidR="005445C8" w:rsidRPr="00177ED3">
        <w:rPr>
          <w:sz w:val="28"/>
          <w:szCs w:val="28"/>
        </w:rPr>
        <w:t>, які фінансуються</w:t>
      </w:r>
      <w:bookmarkEnd w:id="8"/>
      <w:r w:rsidR="005445C8" w:rsidRPr="00177ED3">
        <w:rPr>
          <w:sz w:val="28"/>
          <w:szCs w:val="28"/>
        </w:rPr>
        <w:t xml:space="preserve"> за рахунок коштів обласного бюджету</w:t>
      </w:r>
      <w:r w:rsidR="00D727BB" w:rsidRPr="00177ED3">
        <w:rPr>
          <w:sz w:val="28"/>
          <w:szCs w:val="28"/>
        </w:rPr>
        <w:t>,</w:t>
      </w:r>
      <w:r w:rsidR="005445C8" w:rsidRPr="00177ED3">
        <w:rPr>
          <w:sz w:val="28"/>
          <w:szCs w:val="28"/>
        </w:rPr>
        <w:t xml:space="preserve"> </w:t>
      </w:r>
      <w:r w:rsidR="000D1060" w:rsidRPr="00177ED3">
        <w:rPr>
          <w:sz w:val="28"/>
          <w:szCs w:val="28"/>
        </w:rPr>
        <w:t xml:space="preserve">на </w:t>
      </w:r>
      <w:r w:rsidR="005445C8" w:rsidRPr="00177ED3">
        <w:rPr>
          <w:sz w:val="28"/>
          <w:szCs w:val="28"/>
        </w:rPr>
        <w:t xml:space="preserve"> 202</w:t>
      </w:r>
      <w:r w:rsidR="007F6652" w:rsidRPr="00177ED3">
        <w:rPr>
          <w:sz w:val="28"/>
          <w:szCs w:val="28"/>
        </w:rPr>
        <w:t>5</w:t>
      </w:r>
      <w:r w:rsidR="005445C8" w:rsidRPr="00177ED3">
        <w:rPr>
          <w:sz w:val="28"/>
          <w:szCs w:val="28"/>
        </w:rPr>
        <w:t>/202</w:t>
      </w:r>
      <w:r w:rsidR="007F6652" w:rsidRPr="00177ED3">
        <w:rPr>
          <w:sz w:val="28"/>
          <w:szCs w:val="28"/>
        </w:rPr>
        <w:t>6</w:t>
      </w:r>
      <w:r w:rsidR="005445C8" w:rsidRPr="00177ED3">
        <w:rPr>
          <w:sz w:val="28"/>
          <w:szCs w:val="28"/>
        </w:rPr>
        <w:t xml:space="preserve"> навчальн</w:t>
      </w:r>
      <w:r w:rsidR="000D1060" w:rsidRPr="00177ED3">
        <w:rPr>
          <w:sz w:val="28"/>
          <w:szCs w:val="28"/>
        </w:rPr>
        <w:t>ий</w:t>
      </w:r>
      <w:r w:rsidR="005445C8" w:rsidRPr="00177ED3">
        <w:rPr>
          <w:sz w:val="28"/>
          <w:szCs w:val="28"/>
        </w:rPr>
        <w:t xml:space="preserve"> </w:t>
      </w:r>
      <w:proofErr w:type="gramStart"/>
      <w:r w:rsidR="005445C8" w:rsidRPr="00177ED3">
        <w:rPr>
          <w:sz w:val="28"/>
          <w:szCs w:val="28"/>
        </w:rPr>
        <w:t>р</w:t>
      </w:r>
      <w:proofErr w:type="gramEnd"/>
      <w:r w:rsidR="000D1060" w:rsidRPr="00177ED3">
        <w:rPr>
          <w:sz w:val="28"/>
          <w:szCs w:val="28"/>
        </w:rPr>
        <w:t>і</w:t>
      </w:r>
      <w:r w:rsidR="005445C8" w:rsidRPr="00177ED3">
        <w:rPr>
          <w:sz w:val="28"/>
          <w:szCs w:val="28"/>
        </w:rPr>
        <w:t>к</w:t>
      </w:r>
      <w:r w:rsidR="000717E5" w:rsidRPr="00177ED3">
        <w:rPr>
          <w:sz w:val="28"/>
          <w:szCs w:val="28"/>
          <w:shd w:val="clear" w:color="auto" w:fill="FFFFFF"/>
        </w:rPr>
        <w:t>:</w:t>
      </w:r>
    </w:p>
    <w:p w14:paraId="74B0DD19" w14:textId="2779D82D" w:rsidR="002652A1" w:rsidRPr="002652A1" w:rsidRDefault="002652A1" w:rsidP="002652A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652A1">
        <w:rPr>
          <w:sz w:val="28"/>
          <w:szCs w:val="28"/>
          <w:lang w:eastAsia="ru-RU"/>
        </w:rPr>
        <w:t>батьків дітей з особливими освітніми потребами, які навчаються у спеціальних та інклюзивних класах (групах);</w:t>
      </w:r>
    </w:p>
    <w:p w14:paraId="401EEB10" w14:textId="0866F43E" w:rsidR="002652A1" w:rsidRPr="002652A1" w:rsidRDefault="002652A1" w:rsidP="002652A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652A1">
        <w:rPr>
          <w:sz w:val="28"/>
          <w:szCs w:val="28"/>
          <w:lang w:eastAsia="ru-RU"/>
        </w:rPr>
        <w:t>батьків дітей з числа внутрішньо переміщених осіб, дітей, які мають статус дитини, яка постраждала внаслідок воєнних дій і збройних конфліктів;</w:t>
      </w:r>
    </w:p>
    <w:p w14:paraId="7D2C9CB3" w14:textId="70B4A358" w:rsidR="002652A1" w:rsidRPr="002652A1" w:rsidRDefault="002652A1" w:rsidP="002652A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- </w:t>
      </w:r>
      <w:r w:rsidRPr="002652A1">
        <w:rPr>
          <w:sz w:val="28"/>
          <w:szCs w:val="28"/>
          <w:lang w:eastAsia="ru-RU"/>
        </w:rPr>
        <w:t>батьків, на яких поширюється дія Закону України “Про статус ветеранів війни, гарантії їх соціального захисту”;</w:t>
      </w:r>
    </w:p>
    <w:p w14:paraId="338481B4" w14:textId="5CEB6958" w:rsidR="002652A1" w:rsidRPr="002652A1" w:rsidRDefault="002652A1" w:rsidP="002652A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652A1">
        <w:rPr>
          <w:sz w:val="28"/>
          <w:szCs w:val="28"/>
          <w:lang w:eastAsia="ru-RU"/>
        </w:rPr>
        <w:t>батьків, внесених до переліку пункту першого статті 3 Закону України “Про соціальний та правовий захист військовослужбовців та членів їх сімей ”;</w:t>
      </w:r>
    </w:p>
    <w:p w14:paraId="7D70A7D6" w14:textId="4E3530E8" w:rsidR="002652A1" w:rsidRPr="002652A1" w:rsidRDefault="002652A1" w:rsidP="002652A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652A1">
        <w:rPr>
          <w:sz w:val="28"/>
          <w:szCs w:val="28"/>
          <w:lang w:eastAsia="ru-RU"/>
        </w:rPr>
        <w:t>батьків дітей з інвалідністю;</w:t>
      </w:r>
    </w:p>
    <w:p w14:paraId="0EBEA353" w14:textId="55E7DD58" w:rsidR="002652A1" w:rsidRDefault="002652A1" w:rsidP="002652A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652A1">
        <w:rPr>
          <w:sz w:val="28"/>
          <w:szCs w:val="28"/>
          <w:lang w:eastAsia="ru-RU"/>
        </w:rPr>
        <w:t>батьків, які є</w:t>
      </w:r>
      <w:r w:rsidR="00C92518">
        <w:rPr>
          <w:sz w:val="28"/>
          <w:szCs w:val="28"/>
          <w:lang w:eastAsia="ru-RU"/>
        </w:rPr>
        <w:t xml:space="preserve"> особами з інвалідністю І групи;</w:t>
      </w:r>
    </w:p>
    <w:p w14:paraId="1AE85729" w14:textId="77777777" w:rsidR="00C92518" w:rsidRPr="00C92518" w:rsidRDefault="00C92518" w:rsidP="00C92518">
      <w:pPr>
        <w:ind w:firstLine="709"/>
        <w:jc w:val="both"/>
        <w:rPr>
          <w:sz w:val="28"/>
          <w:szCs w:val="28"/>
          <w:lang w:eastAsia="ru-RU"/>
        </w:rPr>
      </w:pPr>
      <w:r w:rsidRPr="00C92518">
        <w:rPr>
          <w:sz w:val="28"/>
          <w:szCs w:val="28"/>
          <w:lang w:eastAsia="ru-RU"/>
        </w:rPr>
        <w:t>- батьків дітей із сімей, які отримують допомогу відповідно до Закону України “Про державну соціальну допомогу малозабезпеченим сім’ям”;</w:t>
      </w:r>
    </w:p>
    <w:p w14:paraId="309EC492" w14:textId="5E648F04" w:rsidR="00C92518" w:rsidRDefault="00C92518" w:rsidP="00C92518">
      <w:pPr>
        <w:ind w:firstLine="709"/>
        <w:jc w:val="both"/>
        <w:rPr>
          <w:sz w:val="28"/>
          <w:szCs w:val="28"/>
          <w:lang w:eastAsia="ru-RU"/>
        </w:rPr>
      </w:pPr>
      <w:r w:rsidRPr="00C92518">
        <w:rPr>
          <w:sz w:val="28"/>
          <w:szCs w:val="28"/>
          <w:lang w:eastAsia="ru-RU"/>
        </w:rPr>
        <w:t>- батьків учнів закладів освіти, розташованих на територіях радіоактивного забруднення, а також дітей, евакуйованих із зони відчуження, дітей,  які є особами з інвалідністю внаслідок Чорнобильської катастрофи, і тих, що проживали у зоні безумовного (обов’язкового) відселення з моменту аварії до прийняття постанови про відселення, відповідно до Закону України  “Про статус і соціальний захист громадян, які постраждали внаслідок Чорнобильської катастрофи”.</w:t>
      </w:r>
    </w:p>
    <w:p w14:paraId="38146CD1" w14:textId="664CAE0A" w:rsidR="00945944" w:rsidRPr="005256AD" w:rsidRDefault="005256AD" w:rsidP="002652A1">
      <w:pPr>
        <w:spacing w:before="160" w:after="16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900E21" w:rsidRPr="00177ED3">
        <w:rPr>
          <w:b/>
          <w:bCs/>
          <w:sz w:val="28"/>
          <w:szCs w:val="28"/>
        </w:rPr>
        <w:t>Мета і шляхи її досягнення</w:t>
      </w:r>
      <w:r w:rsidR="00900E21" w:rsidRPr="00177ED3">
        <w:rPr>
          <w:sz w:val="28"/>
          <w:szCs w:val="28"/>
        </w:rPr>
        <w:tab/>
      </w:r>
    </w:p>
    <w:p w14:paraId="1F1FF836" w14:textId="764F66D4" w:rsidR="00177ED3" w:rsidRDefault="007A0CF1" w:rsidP="00C92518">
      <w:pPr>
        <w:pStyle w:val="rvps2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r w:rsidRPr="00177ED3">
        <w:rPr>
          <w:sz w:val="28"/>
          <w:szCs w:val="28"/>
          <w:lang w:val="uk-UA"/>
        </w:rPr>
        <w:t xml:space="preserve">Звільнення батьків </w:t>
      </w:r>
      <w:r w:rsidR="00A82B12" w:rsidRPr="00177ED3">
        <w:rPr>
          <w:sz w:val="28"/>
          <w:szCs w:val="28"/>
          <w:lang w:val="uk-UA"/>
        </w:rPr>
        <w:t xml:space="preserve">від </w:t>
      </w:r>
      <w:r w:rsidRPr="00177ED3">
        <w:rPr>
          <w:sz w:val="28"/>
          <w:szCs w:val="28"/>
          <w:lang w:val="uk-UA"/>
        </w:rPr>
        <w:t xml:space="preserve">плати за утримання учнів </w:t>
      </w:r>
      <w:r w:rsidR="00A82B12" w:rsidRPr="00177ED3">
        <w:rPr>
          <w:sz w:val="28"/>
          <w:szCs w:val="28"/>
          <w:lang w:val="uk-UA"/>
        </w:rPr>
        <w:t>у</w:t>
      </w:r>
      <w:r w:rsidRPr="00177ED3">
        <w:rPr>
          <w:sz w:val="28"/>
          <w:szCs w:val="28"/>
          <w:lang w:val="uk-UA"/>
        </w:rPr>
        <w:t xml:space="preserve"> пансіонах </w:t>
      </w:r>
      <w:r w:rsidR="006D60CC" w:rsidRPr="00177ED3">
        <w:rPr>
          <w:sz w:val="28"/>
          <w:szCs w:val="28"/>
          <w:lang w:val="uk-UA"/>
        </w:rPr>
        <w:t>ліцеїв</w:t>
      </w:r>
      <w:r w:rsidRPr="00177ED3">
        <w:rPr>
          <w:sz w:val="28"/>
          <w:szCs w:val="28"/>
          <w:lang w:val="uk-UA"/>
        </w:rPr>
        <w:t>, які фінансуються за рахунок коштів обласного бюджету, сприятиме соціальн</w:t>
      </w:r>
      <w:r w:rsidR="00A82B12" w:rsidRPr="00177ED3">
        <w:rPr>
          <w:sz w:val="28"/>
          <w:szCs w:val="28"/>
          <w:lang w:val="uk-UA"/>
        </w:rPr>
        <w:t xml:space="preserve">ій </w:t>
      </w:r>
      <w:r w:rsidRPr="00177ED3">
        <w:rPr>
          <w:sz w:val="28"/>
          <w:szCs w:val="28"/>
          <w:lang w:val="uk-UA"/>
        </w:rPr>
        <w:t>підтрим</w:t>
      </w:r>
      <w:r w:rsidR="00A82B12" w:rsidRPr="00177ED3">
        <w:rPr>
          <w:sz w:val="28"/>
          <w:szCs w:val="28"/>
          <w:lang w:val="uk-UA"/>
        </w:rPr>
        <w:t>ці</w:t>
      </w:r>
      <w:r w:rsidRPr="00177ED3">
        <w:rPr>
          <w:sz w:val="28"/>
          <w:szCs w:val="28"/>
          <w:lang w:val="uk-UA"/>
        </w:rPr>
        <w:t xml:space="preserve"> категорій дітей, </w:t>
      </w:r>
      <w:r w:rsidR="005445C8" w:rsidRPr="00177ED3">
        <w:rPr>
          <w:sz w:val="28"/>
          <w:szCs w:val="28"/>
          <w:shd w:val="clear" w:color="auto" w:fill="FFFFFF"/>
          <w:lang w:val="uk-UA"/>
        </w:rPr>
        <w:t xml:space="preserve">а саме: </w:t>
      </w:r>
      <w:r w:rsidR="005445C8" w:rsidRPr="00177ED3">
        <w:rPr>
          <w:sz w:val="28"/>
          <w:szCs w:val="28"/>
          <w:lang w:val="uk-UA"/>
        </w:rPr>
        <w:t xml:space="preserve">дітей з особливими освітніми потребами, які навчаються у спеціальних та інклюзивних класах (групах); дітей з числа внутрішньо переміщених осіб, дітей, які мають статус дитини, яка постраждала внаслідок воєнних дій і збройних конфліктів; дітей з числа осіб, </w:t>
      </w:r>
      <w:r w:rsidR="00590A2F" w:rsidRPr="00177ED3">
        <w:rPr>
          <w:sz w:val="28"/>
          <w:szCs w:val="28"/>
          <w:lang w:val="uk-UA"/>
        </w:rPr>
        <w:t xml:space="preserve">на яких поширюється дія </w:t>
      </w:r>
      <w:r w:rsidR="005445C8" w:rsidRPr="00177ED3">
        <w:rPr>
          <w:sz w:val="28"/>
          <w:szCs w:val="28"/>
          <w:lang w:val="uk-UA"/>
        </w:rPr>
        <w:t>Закону України “Про статус ветеранів війни, гарантії їх соціального захисту”</w:t>
      </w:r>
      <w:r w:rsidR="00ED039B" w:rsidRPr="00177ED3">
        <w:rPr>
          <w:sz w:val="28"/>
          <w:szCs w:val="28"/>
          <w:lang w:val="uk-UA"/>
        </w:rPr>
        <w:t xml:space="preserve">; </w:t>
      </w:r>
      <w:r w:rsidR="0049113D" w:rsidRPr="00177ED3">
        <w:rPr>
          <w:sz w:val="28"/>
          <w:szCs w:val="28"/>
          <w:lang w:val="uk-UA"/>
        </w:rPr>
        <w:t>батьків внесених до перелі</w:t>
      </w:r>
      <w:r w:rsidR="00772E4D" w:rsidRPr="00177ED3">
        <w:rPr>
          <w:sz w:val="28"/>
          <w:szCs w:val="28"/>
          <w:lang w:val="uk-UA"/>
        </w:rPr>
        <w:t>ку пункту першого статті</w:t>
      </w:r>
      <w:r w:rsidR="0049113D" w:rsidRPr="00177ED3">
        <w:rPr>
          <w:sz w:val="28"/>
          <w:szCs w:val="28"/>
          <w:lang w:val="uk-UA"/>
        </w:rPr>
        <w:t xml:space="preserve"> 3 Закону України “Про соціальний та правовий захист військовослужбовців та членів їх сімей ”; </w:t>
      </w:r>
      <w:r w:rsidR="00ED039B" w:rsidRPr="00177ED3">
        <w:rPr>
          <w:sz w:val="28"/>
          <w:szCs w:val="28"/>
          <w:lang w:val="uk-UA"/>
        </w:rPr>
        <w:t xml:space="preserve">дітей з інвалідністю; </w:t>
      </w:r>
      <w:r w:rsidR="00590A2F" w:rsidRPr="00177ED3">
        <w:rPr>
          <w:sz w:val="28"/>
          <w:szCs w:val="28"/>
          <w:lang w:val="uk-UA"/>
        </w:rPr>
        <w:t xml:space="preserve">дітей, </w:t>
      </w:r>
      <w:r w:rsidR="00ED039B" w:rsidRPr="00177ED3">
        <w:rPr>
          <w:sz w:val="28"/>
          <w:szCs w:val="28"/>
          <w:lang w:val="uk-UA"/>
        </w:rPr>
        <w:t>батьк</w:t>
      </w:r>
      <w:r w:rsidR="00590A2F" w:rsidRPr="00177ED3">
        <w:rPr>
          <w:sz w:val="28"/>
          <w:szCs w:val="28"/>
          <w:lang w:val="uk-UA"/>
        </w:rPr>
        <w:t>и яких</w:t>
      </w:r>
      <w:r w:rsidR="00ED039B" w:rsidRPr="00177ED3">
        <w:rPr>
          <w:sz w:val="28"/>
          <w:szCs w:val="28"/>
          <w:lang w:val="uk-UA"/>
        </w:rPr>
        <w:t xml:space="preserve"> є</w:t>
      </w:r>
      <w:r w:rsidR="00C92518">
        <w:rPr>
          <w:sz w:val="28"/>
          <w:szCs w:val="28"/>
          <w:lang w:val="uk-UA"/>
        </w:rPr>
        <w:t xml:space="preserve"> особами з інвалідністю І групи; </w:t>
      </w:r>
      <w:r w:rsidR="00C92518" w:rsidRPr="00C92518">
        <w:rPr>
          <w:sz w:val="28"/>
          <w:szCs w:val="28"/>
          <w:lang w:val="uk-UA"/>
        </w:rPr>
        <w:t>батьків дітей із сімей, які отримують допомогу відповідно до Закону України “Про державну соціальну доп</w:t>
      </w:r>
      <w:r w:rsidR="00C92518">
        <w:rPr>
          <w:sz w:val="28"/>
          <w:szCs w:val="28"/>
          <w:lang w:val="uk-UA"/>
        </w:rPr>
        <w:t xml:space="preserve">омогу малозабезпеченим сім’ям”; </w:t>
      </w:r>
      <w:r w:rsidR="00C92518" w:rsidRPr="00C92518">
        <w:rPr>
          <w:sz w:val="28"/>
          <w:szCs w:val="28"/>
          <w:lang w:val="uk-UA"/>
        </w:rPr>
        <w:t>батьків учнів закладів освіти, розташованих на територіях радіоактивного забруднення, а також дітей, евакуйованих із зони відчуження, дітей,  які є особами з інвалідністю внаслідок Чорнобильської катастрофи, і тих, що проживали у зоні безумовного (обов’язкового) відселення з моменту аварії до прийняття постанови про відселення, відповідно до Закону України  “Про статус і соціальний захист громадян, які постраждали внаслідок Чорнобильської катастрофи”.</w:t>
      </w:r>
    </w:p>
    <w:p w14:paraId="03BDDB63" w14:textId="2A4AFF09" w:rsidR="00DE6A92" w:rsidRPr="00177ED3" w:rsidRDefault="00D20C06" w:rsidP="00C92518">
      <w:pPr>
        <w:pStyle w:val="rvps2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Скасування</w:t>
      </w:r>
      <w:r w:rsidR="00DE6A92" w:rsidRPr="00DE6A92">
        <w:rPr>
          <w:sz w:val="28"/>
          <w:szCs w:val="28"/>
          <w:lang w:val="uk-UA"/>
        </w:rPr>
        <w:t xml:space="preserve"> рішення обласної ради</w:t>
      </w:r>
      <w:r w:rsidR="00140C92">
        <w:rPr>
          <w:sz w:val="28"/>
          <w:szCs w:val="28"/>
          <w:lang w:val="uk-UA"/>
        </w:rPr>
        <w:t xml:space="preserve"> від 18 червня 2025 року № 7-26/2025</w:t>
      </w:r>
      <w:r w:rsidR="00DE6A92" w:rsidRPr="00DE6A92">
        <w:rPr>
          <w:sz w:val="28"/>
          <w:szCs w:val="28"/>
          <w:lang w:val="uk-UA"/>
        </w:rPr>
        <w:t xml:space="preserve"> </w:t>
      </w:r>
      <w:r w:rsidR="00140C92" w:rsidRPr="00140C92">
        <w:rPr>
          <w:sz w:val="28"/>
          <w:szCs w:val="28"/>
          <w:lang w:val="uk-UA"/>
        </w:rPr>
        <w:t>“Про звільнення батьків від плати за утримання учнів у пансіонах ліцеїв, які фінансуються за рахунок коштів обласного бюджету, на 2025/2026 навчальний рік”</w:t>
      </w:r>
      <w:r>
        <w:rPr>
          <w:sz w:val="28"/>
          <w:szCs w:val="28"/>
          <w:lang w:val="uk-UA"/>
        </w:rPr>
        <w:t xml:space="preserve"> дозволить привести його</w:t>
      </w:r>
      <w:r w:rsidR="00DE6A92" w:rsidRPr="00DE6A92">
        <w:rPr>
          <w:sz w:val="28"/>
          <w:szCs w:val="28"/>
          <w:lang w:val="uk-UA"/>
        </w:rPr>
        <w:t xml:space="preserve"> у відповідність до </w:t>
      </w:r>
      <w:r>
        <w:rPr>
          <w:sz w:val="28"/>
          <w:szCs w:val="28"/>
          <w:lang w:val="uk-UA"/>
        </w:rPr>
        <w:t xml:space="preserve">норм </w:t>
      </w:r>
      <w:r w:rsidR="00DE6A92" w:rsidRPr="00DE6A92">
        <w:rPr>
          <w:sz w:val="28"/>
          <w:szCs w:val="28"/>
          <w:lang w:val="uk-UA"/>
        </w:rPr>
        <w:t>чинног</w:t>
      </w:r>
      <w:r>
        <w:rPr>
          <w:sz w:val="28"/>
          <w:szCs w:val="28"/>
          <w:lang w:val="uk-UA"/>
        </w:rPr>
        <w:t>о законодавства</w:t>
      </w:r>
      <w:r w:rsidR="00DE6A92" w:rsidRPr="00DE6A92">
        <w:rPr>
          <w:sz w:val="28"/>
          <w:szCs w:val="28"/>
          <w:lang w:val="uk-UA"/>
        </w:rPr>
        <w:t>, забезпечити правову визначеність у питаннях утримання учнів у пансіонах ліцеїв, раціонально використовувати кошти обласного бюджету відповідно до актуальних нормативно-правових актів.</w:t>
      </w:r>
    </w:p>
    <w:p w14:paraId="5F7C4C5D" w14:textId="27205933" w:rsidR="0052391F" w:rsidRPr="00177ED3" w:rsidRDefault="00900E21" w:rsidP="00DE6A92">
      <w:pPr>
        <w:spacing w:before="160" w:after="160"/>
        <w:ind w:firstLine="709"/>
        <w:jc w:val="both"/>
        <w:rPr>
          <w:b/>
          <w:bCs/>
          <w:sz w:val="28"/>
          <w:szCs w:val="28"/>
        </w:rPr>
      </w:pPr>
      <w:r w:rsidRPr="00177ED3">
        <w:rPr>
          <w:b/>
          <w:bCs/>
          <w:sz w:val="28"/>
          <w:szCs w:val="28"/>
        </w:rPr>
        <w:lastRenderedPageBreak/>
        <w:t>3.</w:t>
      </w:r>
      <w:r w:rsidRPr="00177ED3">
        <w:rPr>
          <w:sz w:val="28"/>
          <w:szCs w:val="28"/>
        </w:rPr>
        <w:t xml:space="preserve"> </w:t>
      </w:r>
      <w:r w:rsidRPr="00177ED3">
        <w:rPr>
          <w:b/>
          <w:bCs/>
          <w:sz w:val="28"/>
          <w:szCs w:val="28"/>
        </w:rPr>
        <w:t xml:space="preserve">Правові аспекти </w:t>
      </w:r>
    </w:p>
    <w:p w14:paraId="6107DFAC" w14:textId="3E506D80" w:rsidR="00341332" w:rsidRPr="00177ED3" w:rsidRDefault="001745C7" w:rsidP="00DE6A92">
      <w:pPr>
        <w:spacing w:before="160" w:after="160"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7ED3">
        <w:rPr>
          <w:rFonts w:eastAsia="Calibri"/>
          <w:sz w:val="28"/>
          <w:szCs w:val="28"/>
          <w:lang w:eastAsia="en-US"/>
        </w:rPr>
        <w:t>Частина шост</w:t>
      </w:r>
      <w:r w:rsidR="00C30DE2" w:rsidRPr="00177ED3">
        <w:rPr>
          <w:rFonts w:eastAsia="Calibri"/>
          <w:sz w:val="28"/>
          <w:szCs w:val="28"/>
          <w:lang w:eastAsia="en-US"/>
        </w:rPr>
        <w:t xml:space="preserve">а </w:t>
      </w:r>
      <w:r w:rsidRPr="00177ED3">
        <w:rPr>
          <w:rFonts w:eastAsia="Calibri"/>
          <w:sz w:val="28"/>
          <w:szCs w:val="28"/>
          <w:lang w:eastAsia="en-US"/>
        </w:rPr>
        <w:t xml:space="preserve">статті 20 Закону України </w:t>
      </w:r>
      <w:r w:rsidR="0077512B" w:rsidRPr="00177ED3">
        <w:rPr>
          <w:rFonts w:eastAsia="Calibri"/>
          <w:sz w:val="28"/>
          <w:szCs w:val="28"/>
          <w:lang w:val="ru-RU" w:eastAsia="en-US"/>
        </w:rPr>
        <w:t>“</w:t>
      </w:r>
      <w:r w:rsidRPr="00177ED3">
        <w:rPr>
          <w:rFonts w:eastAsia="Calibri"/>
          <w:sz w:val="28"/>
          <w:szCs w:val="28"/>
          <w:lang w:eastAsia="en-US"/>
        </w:rPr>
        <w:t>Про повну загальну середню освіту</w:t>
      </w:r>
      <w:r w:rsidR="0077512B" w:rsidRPr="00177ED3">
        <w:rPr>
          <w:rFonts w:eastAsia="Calibri"/>
          <w:sz w:val="28"/>
          <w:szCs w:val="28"/>
          <w:lang w:val="ru-RU" w:eastAsia="en-US"/>
        </w:rPr>
        <w:t>”</w:t>
      </w:r>
      <w:r w:rsidRPr="00177ED3">
        <w:rPr>
          <w:rFonts w:eastAsia="Calibri"/>
          <w:sz w:val="28"/>
          <w:szCs w:val="28"/>
          <w:lang w:eastAsia="en-US"/>
        </w:rPr>
        <w:t>, пункт</w:t>
      </w:r>
      <w:r w:rsidR="00532901">
        <w:rPr>
          <w:rFonts w:eastAsia="Calibri"/>
          <w:sz w:val="28"/>
          <w:szCs w:val="28"/>
          <w:lang w:eastAsia="en-US"/>
        </w:rPr>
        <w:t>и</w:t>
      </w:r>
      <w:r w:rsidRPr="00177ED3">
        <w:rPr>
          <w:rFonts w:eastAsia="Calibri"/>
          <w:sz w:val="28"/>
          <w:szCs w:val="28"/>
          <w:lang w:eastAsia="en-US"/>
        </w:rPr>
        <w:t xml:space="preserve"> 32</w:t>
      </w:r>
      <w:r w:rsidR="00DE6A92">
        <w:rPr>
          <w:rFonts w:eastAsia="Calibri"/>
          <w:sz w:val="28"/>
          <w:szCs w:val="28"/>
          <w:lang w:eastAsia="en-US"/>
        </w:rPr>
        <w:t>, 32</w:t>
      </w:r>
      <w:r w:rsidR="00DE6A92">
        <w:rPr>
          <w:rFonts w:eastAsia="Calibri"/>
          <w:sz w:val="28"/>
          <w:szCs w:val="28"/>
          <w:vertAlign w:val="superscript"/>
          <w:lang w:eastAsia="en-US"/>
        </w:rPr>
        <w:t>1</w:t>
      </w:r>
      <w:r w:rsidRPr="00177ED3">
        <w:rPr>
          <w:rFonts w:eastAsia="Calibri"/>
          <w:sz w:val="28"/>
          <w:szCs w:val="28"/>
          <w:lang w:eastAsia="en-US"/>
        </w:rPr>
        <w:t xml:space="preserve"> Порядку проживання та утримання учнів у пансіонах закладів освіти, затвердженого постановою Кабін</w:t>
      </w:r>
      <w:r w:rsidR="00532901">
        <w:rPr>
          <w:rFonts w:eastAsia="Calibri"/>
          <w:sz w:val="28"/>
          <w:szCs w:val="28"/>
          <w:lang w:eastAsia="en-US"/>
        </w:rPr>
        <w:t xml:space="preserve">ету Міністрів України від 03 листопада </w:t>
      </w:r>
      <w:r w:rsidRPr="00177ED3">
        <w:rPr>
          <w:rFonts w:eastAsia="Calibri"/>
          <w:sz w:val="28"/>
          <w:szCs w:val="28"/>
          <w:lang w:eastAsia="en-US"/>
        </w:rPr>
        <w:t>2021</w:t>
      </w:r>
      <w:r w:rsidR="00532901">
        <w:rPr>
          <w:rFonts w:eastAsia="Calibri"/>
          <w:sz w:val="28"/>
          <w:szCs w:val="28"/>
          <w:lang w:eastAsia="en-US"/>
        </w:rPr>
        <w:t xml:space="preserve"> року</w:t>
      </w:r>
      <w:r w:rsidRPr="00177ED3">
        <w:rPr>
          <w:rFonts w:eastAsia="Calibri"/>
          <w:sz w:val="28"/>
          <w:szCs w:val="28"/>
          <w:lang w:eastAsia="en-US"/>
        </w:rPr>
        <w:t xml:space="preserve"> № 1131</w:t>
      </w:r>
      <w:r w:rsidR="00532901">
        <w:rPr>
          <w:rFonts w:eastAsia="Calibri"/>
          <w:sz w:val="28"/>
          <w:szCs w:val="28"/>
          <w:lang w:eastAsia="en-US"/>
        </w:rPr>
        <w:t xml:space="preserve"> </w:t>
      </w:r>
      <w:r w:rsidR="00E67A05" w:rsidRPr="00E67A05">
        <w:rPr>
          <w:rFonts w:eastAsia="Calibri"/>
          <w:sz w:val="28"/>
          <w:szCs w:val="28"/>
          <w:lang w:eastAsia="en-US"/>
        </w:rPr>
        <w:t>“Про затвердження Порядку проживання та утримання учн</w:t>
      </w:r>
      <w:r w:rsidR="00E67A05">
        <w:rPr>
          <w:rFonts w:eastAsia="Calibri"/>
          <w:sz w:val="28"/>
          <w:szCs w:val="28"/>
          <w:lang w:eastAsia="en-US"/>
        </w:rPr>
        <w:t>ів у пансіонах закладів освіти”</w:t>
      </w:r>
      <w:r w:rsidRPr="00177ED3">
        <w:rPr>
          <w:rFonts w:eastAsia="Calibri"/>
          <w:sz w:val="28"/>
          <w:szCs w:val="28"/>
          <w:lang w:eastAsia="en-US"/>
        </w:rPr>
        <w:t xml:space="preserve">, </w:t>
      </w:r>
      <w:r w:rsidR="00C92518">
        <w:rPr>
          <w:rFonts w:eastAsia="Calibri"/>
          <w:sz w:val="28"/>
          <w:szCs w:val="28"/>
          <w:lang w:eastAsia="en-US"/>
        </w:rPr>
        <w:t>пункт</w:t>
      </w:r>
      <w:r w:rsidR="00C92518" w:rsidRPr="00C92518">
        <w:rPr>
          <w:rFonts w:eastAsia="Calibri"/>
          <w:sz w:val="28"/>
          <w:szCs w:val="28"/>
          <w:lang w:eastAsia="en-US"/>
        </w:rPr>
        <w:t xml:space="preserve"> 4 Порядку організації харчування у закладах освіти та дитячих закладах оздоровлення та відпочинку, затвердженого постановою Кабін</w:t>
      </w:r>
      <w:r w:rsidR="00532901">
        <w:rPr>
          <w:rFonts w:eastAsia="Calibri"/>
          <w:sz w:val="28"/>
          <w:szCs w:val="28"/>
          <w:lang w:eastAsia="en-US"/>
        </w:rPr>
        <w:t xml:space="preserve">ету Міністрів України від 24 березня </w:t>
      </w:r>
      <w:r w:rsidR="00C92518" w:rsidRPr="00C92518">
        <w:rPr>
          <w:rFonts w:eastAsia="Calibri"/>
          <w:sz w:val="28"/>
          <w:szCs w:val="28"/>
          <w:lang w:eastAsia="en-US"/>
        </w:rPr>
        <w:t>2021</w:t>
      </w:r>
      <w:r w:rsidR="00532901">
        <w:rPr>
          <w:rFonts w:eastAsia="Calibri"/>
          <w:sz w:val="28"/>
          <w:szCs w:val="28"/>
          <w:lang w:eastAsia="en-US"/>
        </w:rPr>
        <w:t xml:space="preserve"> року </w:t>
      </w:r>
      <w:bookmarkStart w:id="9" w:name="_GoBack"/>
      <w:bookmarkEnd w:id="9"/>
      <w:r w:rsidR="00C92518" w:rsidRPr="00C92518">
        <w:rPr>
          <w:rFonts w:eastAsia="Calibri"/>
          <w:sz w:val="28"/>
          <w:szCs w:val="28"/>
          <w:lang w:eastAsia="en-US"/>
        </w:rPr>
        <w:t>№ 305</w:t>
      </w:r>
      <w:r w:rsidR="00E67A05">
        <w:rPr>
          <w:rFonts w:eastAsia="Calibri"/>
          <w:sz w:val="28"/>
          <w:szCs w:val="28"/>
          <w:lang w:eastAsia="en-US"/>
        </w:rPr>
        <w:t xml:space="preserve"> </w:t>
      </w:r>
      <w:r w:rsidR="00E67A05" w:rsidRPr="00E67A05">
        <w:rPr>
          <w:rFonts w:eastAsia="Calibri"/>
          <w:sz w:val="28"/>
          <w:szCs w:val="28"/>
          <w:lang w:eastAsia="en-US"/>
        </w:rPr>
        <w:t>“Про затвердження норм та  Порядку організації харчування у закладах освіти та дитячих закладах оздоровлення та відпочинку”</w:t>
      </w:r>
      <w:r w:rsidR="00C92518">
        <w:rPr>
          <w:rFonts w:eastAsia="Calibri"/>
          <w:sz w:val="28"/>
          <w:szCs w:val="28"/>
          <w:lang w:eastAsia="en-US"/>
        </w:rPr>
        <w:t xml:space="preserve">, </w:t>
      </w:r>
      <w:r w:rsidR="00DE6A92">
        <w:rPr>
          <w:rFonts w:eastAsia="Calibri"/>
          <w:sz w:val="28"/>
          <w:szCs w:val="28"/>
          <w:lang w:eastAsia="en-US"/>
        </w:rPr>
        <w:t>пункти</w:t>
      </w:r>
      <w:r w:rsidR="00DE6A92" w:rsidRPr="00DE6A92">
        <w:rPr>
          <w:rFonts w:eastAsia="Calibri"/>
          <w:sz w:val="28"/>
          <w:szCs w:val="28"/>
          <w:lang w:eastAsia="en-US"/>
        </w:rPr>
        <w:t xml:space="preserve"> 16, 18, 20 ча</w:t>
      </w:r>
      <w:r w:rsidR="00DE6A92">
        <w:rPr>
          <w:rFonts w:eastAsia="Calibri"/>
          <w:sz w:val="28"/>
          <w:szCs w:val="28"/>
          <w:lang w:eastAsia="en-US"/>
        </w:rPr>
        <w:t>стини першої статті 43, частина перша та десята статті 59, частина четверта та п’ята</w:t>
      </w:r>
      <w:r w:rsidR="00DE6A92" w:rsidRPr="00DE6A92">
        <w:rPr>
          <w:rFonts w:eastAsia="Calibri"/>
          <w:sz w:val="28"/>
          <w:szCs w:val="28"/>
          <w:lang w:eastAsia="en-US"/>
        </w:rPr>
        <w:t xml:space="preserve"> статті 60 Закону України “Про місцеве самоврядування в Україні”</w:t>
      </w:r>
      <w:r w:rsidRPr="00177ED3">
        <w:rPr>
          <w:rFonts w:eastAsia="Calibri"/>
          <w:sz w:val="28"/>
          <w:szCs w:val="28"/>
          <w:lang w:eastAsia="en-US"/>
        </w:rPr>
        <w:t>.</w:t>
      </w:r>
    </w:p>
    <w:p w14:paraId="37266BD9" w14:textId="4334C799" w:rsidR="00900E21" w:rsidRPr="00177ED3" w:rsidRDefault="00900E21" w:rsidP="003A3A8B">
      <w:pPr>
        <w:spacing w:before="160" w:after="160"/>
        <w:ind w:firstLine="709"/>
        <w:jc w:val="both"/>
        <w:rPr>
          <w:b/>
          <w:bCs/>
          <w:sz w:val="28"/>
          <w:szCs w:val="28"/>
        </w:rPr>
      </w:pPr>
      <w:r w:rsidRPr="00177ED3">
        <w:rPr>
          <w:b/>
          <w:bCs/>
          <w:sz w:val="28"/>
          <w:szCs w:val="28"/>
        </w:rPr>
        <w:t>4.</w:t>
      </w:r>
      <w:r w:rsidR="00503DA7" w:rsidRPr="00177ED3">
        <w:rPr>
          <w:sz w:val="28"/>
          <w:szCs w:val="28"/>
        </w:rPr>
        <w:t xml:space="preserve"> </w:t>
      </w:r>
      <w:r w:rsidRPr="00177ED3">
        <w:rPr>
          <w:b/>
          <w:bCs/>
          <w:sz w:val="28"/>
          <w:szCs w:val="28"/>
        </w:rPr>
        <w:t>Фінансово-економічне обґрунтування</w:t>
      </w:r>
      <w:r w:rsidR="006118F3" w:rsidRPr="00177ED3">
        <w:rPr>
          <w:b/>
          <w:bCs/>
          <w:sz w:val="28"/>
          <w:szCs w:val="28"/>
        </w:rPr>
        <w:t>.</w:t>
      </w:r>
      <w:r w:rsidRPr="00177ED3">
        <w:rPr>
          <w:b/>
          <w:bCs/>
          <w:sz w:val="28"/>
          <w:szCs w:val="28"/>
        </w:rPr>
        <w:t xml:space="preserve"> </w:t>
      </w:r>
    </w:p>
    <w:p w14:paraId="2F751BA7" w14:textId="57178841" w:rsidR="00341332" w:rsidRPr="00177ED3" w:rsidRDefault="00365F71" w:rsidP="003A3A8B">
      <w:pPr>
        <w:tabs>
          <w:tab w:val="left" w:pos="284"/>
          <w:tab w:val="center" w:pos="567"/>
          <w:tab w:val="left" w:pos="709"/>
          <w:tab w:val="center" w:pos="9498"/>
        </w:tabs>
        <w:spacing w:before="160" w:after="160" w:line="259" w:lineRule="auto"/>
        <w:ind w:firstLine="709"/>
        <w:jc w:val="both"/>
        <w:rPr>
          <w:sz w:val="28"/>
          <w:szCs w:val="28"/>
        </w:rPr>
      </w:pPr>
      <w:r w:rsidRPr="00177ED3">
        <w:rPr>
          <w:sz w:val="28"/>
          <w:szCs w:val="28"/>
        </w:rPr>
        <w:t xml:space="preserve">Прийняття </w:t>
      </w:r>
      <w:r w:rsidR="00E967BF" w:rsidRPr="00177ED3">
        <w:rPr>
          <w:sz w:val="28"/>
          <w:szCs w:val="28"/>
        </w:rPr>
        <w:t>цього</w:t>
      </w:r>
      <w:r w:rsidRPr="00177ED3">
        <w:rPr>
          <w:sz w:val="28"/>
          <w:szCs w:val="28"/>
        </w:rPr>
        <w:t xml:space="preserve"> рішення не потребує додаткового виділення коштів обласного бюджету.</w:t>
      </w:r>
    </w:p>
    <w:p w14:paraId="64D3D594" w14:textId="68669A27" w:rsidR="00900E21" w:rsidRPr="00177ED3" w:rsidRDefault="003F53E4" w:rsidP="005256AD">
      <w:pPr>
        <w:tabs>
          <w:tab w:val="left" w:pos="709"/>
        </w:tabs>
        <w:spacing w:after="120"/>
        <w:ind w:firstLine="709"/>
        <w:jc w:val="both"/>
        <w:rPr>
          <w:b/>
          <w:bCs/>
          <w:sz w:val="28"/>
          <w:szCs w:val="28"/>
        </w:rPr>
      </w:pPr>
      <w:r w:rsidRPr="00177ED3">
        <w:rPr>
          <w:b/>
          <w:bCs/>
          <w:sz w:val="28"/>
          <w:szCs w:val="28"/>
        </w:rPr>
        <w:t xml:space="preserve">5. </w:t>
      </w:r>
      <w:r w:rsidR="00900E21" w:rsidRPr="00177ED3">
        <w:rPr>
          <w:b/>
          <w:bCs/>
          <w:sz w:val="28"/>
          <w:szCs w:val="28"/>
        </w:rPr>
        <w:t>Позиція заінтересованих органів</w:t>
      </w:r>
      <w:r w:rsidR="006118F3" w:rsidRPr="00177ED3">
        <w:rPr>
          <w:b/>
          <w:bCs/>
          <w:sz w:val="28"/>
          <w:szCs w:val="28"/>
        </w:rPr>
        <w:t>.</w:t>
      </w:r>
    </w:p>
    <w:p w14:paraId="11D24C7E" w14:textId="3CD31136" w:rsidR="00341332" w:rsidRPr="00177ED3" w:rsidRDefault="00900E21" w:rsidP="003A3A8B">
      <w:pPr>
        <w:spacing w:before="160" w:after="160" w:line="259" w:lineRule="auto"/>
        <w:ind w:firstLine="709"/>
        <w:jc w:val="both"/>
        <w:rPr>
          <w:sz w:val="28"/>
          <w:szCs w:val="28"/>
        </w:rPr>
      </w:pPr>
      <w:r w:rsidRPr="00177ED3">
        <w:rPr>
          <w:sz w:val="28"/>
          <w:szCs w:val="28"/>
        </w:rPr>
        <w:t xml:space="preserve">Розпорядження стосується інтересів </w:t>
      </w:r>
      <w:r w:rsidR="00E967BF" w:rsidRPr="00177ED3">
        <w:rPr>
          <w:sz w:val="28"/>
          <w:szCs w:val="28"/>
        </w:rPr>
        <w:t>д</w:t>
      </w:r>
      <w:r w:rsidRPr="00177ED3">
        <w:rPr>
          <w:sz w:val="28"/>
          <w:szCs w:val="28"/>
        </w:rPr>
        <w:t>епартаментів освіти</w:t>
      </w:r>
      <w:r w:rsidR="005E4D05" w:rsidRPr="00177ED3">
        <w:rPr>
          <w:sz w:val="28"/>
          <w:szCs w:val="28"/>
        </w:rPr>
        <w:t xml:space="preserve"> та</w:t>
      </w:r>
      <w:r w:rsidRPr="00177ED3">
        <w:rPr>
          <w:sz w:val="28"/>
          <w:szCs w:val="28"/>
        </w:rPr>
        <w:t xml:space="preserve"> науки</w:t>
      </w:r>
      <w:r w:rsidR="006118F3" w:rsidRPr="00177ED3">
        <w:rPr>
          <w:sz w:val="28"/>
          <w:szCs w:val="28"/>
        </w:rPr>
        <w:t xml:space="preserve">, </w:t>
      </w:r>
      <w:r w:rsidRPr="00177ED3">
        <w:rPr>
          <w:sz w:val="28"/>
          <w:szCs w:val="28"/>
        </w:rPr>
        <w:t>фінансів облдержадміністрації</w:t>
      </w:r>
      <w:r w:rsidR="006118F3" w:rsidRPr="00177ED3">
        <w:rPr>
          <w:sz w:val="28"/>
          <w:szCs w:val="28"/>
        </w:rPr>
        <w:t>, закладів освіти, які фінансуються за рахунок коштів обласного бюджету.</w:t>
      </w:r>
    </w:p>
    <w:p w14:paraId="66DA83E5" w14:textId="5ADA14F8" w:rsidR="00900E21" w:rsidRPr="00177ED3" w:rsidRDefault="00900E21" w:rsidP="003A3A8B">
      <w:pPr>
        <w:spacing w:before="160" w:after="160"/>
        <w:ind w:firstLine="709"/>
        <w:jc w:val="both"/>
        <w:rPr>
          <w:b/>
          <w:bCs/>
          <w:sz w:val="28"/>
          <w:szCs w:val="28"/>
        </w:rPr>
      </w:pPr>
      <w:r w:rsidRPr="00177ED3">
        <w:rPr>
          <w:b/>
          <w:bCs/>
          <w:sz w:val="28"/>
          <w:szCs w:val="28"/>
        </w:rPr>
        <w:t>6.</w:t>
      </w:r>
      <w:r w:rsidR="000F75BF" w:rsidRPr="00177ED3">
        <w:rPr>
          <w:sz w:val="28"/>
          <w:szCs w:val="28"/>
        </w:rPr>
        <w:t xml:space="preserve"> </w:t>
      </w:r>
      <w:r w:rsidRPr="00177ED3">
        <w:rPr>
          <w:b/>
          <w:bCs/>
          <w:sz w:val="28"/>
          <w:szCs w:val="28"/>
        </w:rPr>
        <w:t>Регіональний аспект</w:t>
      </w:r>
      <w:r w:rsidR="006118F3" w:rsidRPr="00177ED3">
        <w:rPr>
          <w:b/>
          <w:bCs/>
          <w:sz w:val="28"/>
          <w:szCs w:val="28"/>
        </w:rPr>
        <w:t>.</w:t>
      </w:r>
    </w:p>
    <w:p w14:paraId="62953589" w14:textId="3BCF9439" w:rsidR="00341332" w:rsidRPr="00177ED3" w:rsidRDefault="00980174" w:rsidP="003A3A8B">
      <w:pPr>
        <w:tabs>
          <w:tab w:val="left" w:pos="284"/>
          <w:tab w:val="center" w:pos="567"/>
          <w:tab w:val="left" w:pos="709"/>
          <w:tab w:val="center" w:pos="9498"/>
        </w:tabs>
        <w:spacing w:before="160" w:after="160"/>
        <w:ind w:firstLine="709"/>
        <w:jc w:val="both"/>
        <w:rPr>
          <w:sz w:val="28"/>
          <w:szCs w:val="28"/>
        </w:rPr>
      </w:pPr>
      <w:r w:rsidRPr="00177ED3">
        <w:rPr>
          <w:sz w:val="28"/>
          <w:szCs w:val="28"/>
        </w:rPr>
        <w:t xml:space="preserve">Прийняття </w:t>
      </w:r>
      <w:r w:rsidR="004D5BD2" w:rsidRPr="00177ED3">
        <w:rPr>
          <w:sz w:val="28"/>
          <w:szCs w:val="28"/>
        </w:rPr>
        <w:t>цього</w:t>
      </w:r>
      <w:r w:rsidRPr="00177ED3">
        <w:rPr>
          <w:sz w:val="28"/>
          <w:szCs w:val="28"/>
        </w:rPr>
        <w:t xml:space="preserve"> рішення  </w:t>
      </w:r>
      <w:r w:rsidR="00213B74" w:rsidRPr="00177ED3">
        <w:rPr>
          <w:sz w:val="28"/>
          <w:szCs w:val="28"/>
        </w:rPr>
        <w:t>не впливає на регіональний розвиток.</w:t>
      </w:r>
    </w:p>
    <w:p w14:paraId="76821FAE" w14:textId="29FA9EAE" w:rsidR="00900E21" w:rsidRPr="00177ED3" w:rsidRDefault="00213B74" w:rsidP="005256AD">
      <w:pPr>
        <w:spacing w:after="120"/>
        <w:ind w:firstLine="709"/>
        <w:jc w:val="both"/>
        <w:rPr>
          <w:sz w:val="28"/>
          <w:szCs w:val="28"/>
        </w:rPr>
      </w:pPr>
      <w:r w:rsidRPr="00177ED3">
        <w:rPr>
          <w:b/>
          <w:bCs/>
          <w:sz w:val="28"/>
          <w:szCs w:val="28"/>
        </w:rPr>
        <w:t>7</w:t>
      </w:r>
      <w:r w:rsidR="000F75BF" w:rsidRPr="00177ED3">
        <w:rPr>
          <w:b/>
          <w:bCs/>
          <w:sz w:val="28"/>
          <w:szCs w:val="28"/>
        </w:rPr>
        <w:t xml:space="preserve">. </w:t>
      </w:r>
      <w:r w:rsidR="00900E21" w:rsidRPr="00177ED3">
        <w:rPr>
          <w:b/>
          <w:bCs/>
          <w:sz w:val="28"/>
          <w:szCs w:val="28"/>
        </w:rPr>
        <w:t>Громадське обговорення</w:t>
      </w:r>
      <w:r w:rsidR="006118F3" w:rsidRPr="00177ED3">
        <w:rPr>
          <w:b/>
          <w:bCs/>
          <w:sz w:val="28"/>
          <w:szCs w:val="28"/>
        </w:rPr>
        <w:t>.</w:t>
      </w:r>
    </w:p>
    <w:p w14:paraId="5F6D7B6A" w14:textId="25761F2F" w:rsidR="00341332" w:rsidRPr="00177ED3" w:rsidRDefault="00980174" w:rsidP="003A3A8B">
      <w:pPr>
        <w:spacing w:before="160" w:after="160"/>
        <w:ind w:firstLine="709"/>
        <w:jc w:val="both"/>
        <w:rPr>
          <w:sz w:val="28"/>
          <w:szCs w:val="28"/>
        </w:rPr>
      </w:pPr>
      <w:r w:rsidRPr="00177ED3">
        <w:rPr>
          <w:sz w:val="28"/>
          <w:szCs w:val="28"/>
        </w:rPr>
        <w:t>Рішення</w:t>
      </w:r>
      <w:r w:rsidR="00900E21" w:rsidRPr="00177ED3">
        <w:rPr>
          <w:sz w:val="28"/>
          <w:szCs w:val="28"/>
        </w:rPr>
        <w:t xml:space="preserve"> не потребує громадського обговорення.</w:t>
      </w:r>
    </w:p>
    <w:p w14:paraId="300EAF95" w14:textId="1C099FB4" w:rsidR="00900E21" w:rsidRPr="00177ED3" w:rsidRDefault="00213B74" w:rsidP="003A3A8B">
      <w:pPr>
        <w:spacing w:before="160" w:after="160"/>
        <w:ind w:firstLine="709"/>
        <w:jc w:val="both"/>
        <w:rPr>
          <w:sz w:val="28"/>
          <w:szCs w:val="28"/>
        </w:rPr>
      </w:pPr>
      <w:r w:rsidRPr="00177ED3">
        <w:rPr>
          <w:b/>
          <w:bCs/>
          <w:sz w:val="28"/>
          <w:szCs w:val="28"/>
        </w:rPr>
        <w:t>8</w:t>
      </w:r>
      <w:r w:rsidR="00900E21" w:rsidRPr="00177ED3">
        <w:rPr>
          <w:b/>
          <w:bCs/>
          <w:sz w:val="28"/>
          <w:szCs w:val="28"/>
        </w:rPr>
        <w:t>.</w:t>
      </w:r>
      <w:r w:rsidR="000F75BF" w:rsidRPr="00177ED3">
        <w:rPr>
          <w:sz w:val="28"/>
          <w:szCs w:val="28"/>
        </w:rPr>
        <w:t xml:space="preserve"> </w:t>
      </w:r>
      <w:r w:rsidR="00900E21" w:rsidRPr="00177ED3">
        <w:rPr>
          <w:b/>
          <w:bCs/>
          <w:sz w:val="28"/>
          <w:szCs w:val="28"/>
        </w:rPr>
        <w:t>Прогноз результатів</w:t>
      </w:r>
      <w:r w:rsidR="006118F3" w:rsidRPr="00177ED3">
        <w:rPr>
          <w:b/>
          <w:bCs/>
          <w:sz w:val="28"/>
          <w:szCs w:val="28"/>
        </w:rPr>
        <w:t>.</w:t>
      </w:r>
    </w:p>
    <w:p w14:paraId="3E72BC8C" w14:textId="33E187F8" w:rsidR="00900E21" w:rsidRPr="00177ED3" w:rsidRDefault="00980174" w:rsidP="003A3A8B">
      <w:pPr>
        <w:pStyle w:val="rvps2"/>
        <w:shd w:val="clear" w:color="auto" w:fill="FFFFFF"/>
        <w:spacing w:before="160" w:beforeAutospacing="0" w:after="160" w:afterAutospacing="0" w:line="259" w:lineRule="auto"/>
        <w:ind w:firstLine="709"/>
        <w:jc w:val="both"/>
        <w:rPr>
          <w:sz w:val="28"/>
          <w:szCs w:val="28"/>
          <w:lang w:val="uk-UA"/>
        </w:rPr>
      </w:pPr>
      <w:r w:rsidRPr="00177ED3">
        <w:rPr>
          <w:sz w:val="28"/>
          <w:szCs w:val="28"/>
          <w:lang w:val="uk-UA"/>
        </w:rPr>
        <w:t>Рішення</w:t>
      </w:r>
      <w:r w:rsidR="00B16162" w:rsidRPr="00177ED3">
        <w:rPr>
          <w:sz w:val="28"/>
          <w:szCs w:val="28"/>
          <w:lang w:val="uk-UA"/>
        </w:rPr>
        <w:t xml:space="preserve"> </w:t>
      </w:r>
      <w:r w:rsidR="00F06634" w:rsidRPr="00177ED3">
        <w:rPr>
          <w:sz w:val="28"/>
          <w:szCs w:val="28"/>
          <w:lang w:val="uk-UA"/>
        </w:rPr>
        <w:t xml:space="preserve">дасть змогу </w:t>
      </w:r>
      <w:r w:rsidR="00F06634" w:rsidRPr="00177ED3">
        <w:rPr>
          <w:bCs/>
          <w:sz w:val="28"/>
          <w:szCs w:val="28"/>
          <w:lang w:val="uk-UA"/>
        </w:rPr>
        <w:t xml:space="preserve">звільнити від плати </w:t>
      </w:r>
      <w:r w:rsidR="00F06634" w:rsidRPr="00177ED3">
        <w:rPr>
          <w:sz w:val="28"/>
          <w:szCs w:val="28"/>
          <w:lang w:val="uk-UA"/>
        </w:rPr>
        <w:t>батьків за утримання в пансіонах</w:t>
      </w:r>
      <w:r w:rsidR="0077512B" w:rsidRPr="00177ED3">
        <w:rPr>
          <w:sz w:val="28"/>
          <w:szCs w:val="28"/>
          <w:lang w:val="uk-UA"/>
        </w:rPr>
        <w:t xml:space="preserve"> ліцеїв</w:t>
      </w:r>
      <w:r w:rsidR="00F06634" w:rsidRPr="00177ED3">
        <w:rPr>
          <w:sz w:val="28"/>
          <w:szCs w:val="28"/>
          <w:lang w:val="uk-UA"/>
        </w:rPr>
        <w:t xml:space="preserve"> </w:t>
      </w:r>
      <w:r w:rsidR="00E967BF" w:rsidRPr="00177ED3">
        <w:rPr>
          <w:sz w:val="28"/>
          <w:szCs w:val="28"/>
          <w:lang w:val="uk-UA"/>
        </w:rPr>
        <w:t>таких</w:t>
      </w:r>
      <w:r w:rsidR="008C01CB" w:rsidRPr="00177ED3">
        <w:rPr>
          <w:sz w:val="28"/>
          <w:szCs w:val="28"/>
          <w:lang w:val="uk-UA"/>
        </w:rPr>
        <w:t xml:space="preserve"> </w:t>
      </w:r>
      <w:r w:rsidR="00F06634" w:rsidRPr="00177ED3">
        <w:rPr>
          <w:sz w:val="28"/>
          <w:szCs w:val="28"/>
          <w:lang w:val="uk-UA"/>
        </w:rPr>
        <w:t>категорій дітей</w:t>
      </w:r>
      <w:r w:rsidR="008C01CB" w:rsidRPr="00177ED3">
        <w:rPr>
          <w:sz w:val="28"/>
          <w:szCs w:val="28"/>
          <w:lang w:val="uk-UA"/>
        </w:rPr>
        <w:t xml:space="preserve">: дітей з особливими освітніми потребами, які навчаються у спеціальних та інклюзивних класах (групах); дітей з числа внутрішньо переміщених осіб, дітей, які мають статус дитини, яка постраждала внаслідок воєнних дій і збройних конфліктів; </w:t>
      </w:r>
      <w:r w:rsidR="00263042" w:rsidRPr="00177ED3">
        <w:rPr>
          <w:sz w:val="28"/>
          <w:szCs w:val="28"/>
          <w:lang w:val="uk-UA"/>
        </w:rPr>
        <w:t xml:space="preserve">дітей з числа осіб, на яких поширюється дія Закону України “Про статус ветеранів війни, гарантії їх соціального захисту”; </w:t>
      </w:r>
      <w:r w:rsidR="007B7075" w:rsidRPr="00177ED3">
        <w:rPr>
          <w:sz w:val="28"/>
          <w:szCs w:val="28"/>
          <w:lang w:val="uk-UA"/>
        </w:rPr>
        <w:t>батьків</w:t>
      </w:r>
      <w:r w:rsidR="00772E4D" w:rsidRPr="00177ED3">
        <w:rPr>
          <w:sz w:val="28"/>
          <w:szCs w:val="28"/>
          <w:lang w:val="uk-UA"/>
        </w:rPr>
        <w:t>,</w:t>
      </w:r>
      <w:r w:rsidR="007B7075" w:rsidRPr="00177ED3">
        <w:rPr>
          <w:sz w:val="28"/>
          <w:szCs w:val="28"/>
          <w:lang w:val="uk-UA"/>
        </w:rPr>
        <w:t xml:space="preserve"> внесених до переліку пункту першого статті 3 Закону України “Про соціальний та правовий захист військо</w:t>
      </w:r>
      <w:r w:rsidR="00DE6A92">
        <w:rPr>
          <w:sz w:val="28"/>
          <w:szCs w:val="28"/>
          <w:lang w:val="uk-UA"/>
        </w:rPr>
        <w:t>вослужбовців та членів їх сімей</w:t>
      </w:r>
      <w:r w:rsidR="007B7075" w:rsidRPr="00177ED3">
        <w:rPr>
          <w:sz w:val="28"/>
          <w:szCs w:val="28"/>
          <w:lang w:val="uk-UA"/>
        </w:rPr>
        <w:t xml:space="preserve">”; </w:t>
      </w:r>
      <w:r w:rsidR="00263042" w:rsidRPr="00177ED3">
        <w:rPr>
          <w:sz w:val="28"/>
          <w:szCs w:val="28"/>
          <w:lang w:val="uk-UA"/>
        </w:rPr>
        <w:t xml:space="preserve">дітей з інвалідністю; дітей, батьки яких є особами з </w:t>
      </w:r>
      <w:r w:rsidR="000D1060" w:rsidRPr="00177ED3">
        <w:rPr>
          <w:sz w:val="28"/>
          <w:szCs w:val="28"/>
          <w:lang w:val="uk-UA"/>
        </w:rPr>
        <w:t>інвалідністю І</w:t>
      </w:r>
      <w:r w:rsidR="00B772EE">
        <w:rPr>
          <w:sz w:val="28"/>
          <w:szCs w:val="28"/>
          <w:lang w:val="uk-UA"/>
        </w:rPr>
        <w:t xml:space="preserve"> групи; </w:t>
      </w:r>
      <w:r w:rsidR="00B772EE" w:rsidRPr="00B772EE">
        <w:rPr>
          <w:sz w:val="28"/>
          <w:szCs w:val="28"/>
          <w:lang w:val="uk-UA"/>
        </w:rPr>
        <w:t xml:space="preserve">батьків дітей із сімей, які отримують допомогу відповідно до Закону України “Про державну соціальну допомогу малозабезпеченим сім’ям”; батьків учнів закладів освіти, розташованих на територіях </w:t>
      </w:r>
      <w:r w:rsidR="00B772EE" w:rsidRPr="00B772EE">
        <w:rPr>
          <w:sz w:val="28"/>
          <w:szCs w:val="28"/>
          <w:lang w:val="uk-UA"/>
        </w:rPr>
        <w:lastRenderedPageBreak/>
        <w:t>радіоактивного забруднення, а також дітей, евакуйованих із зони відчуження, дітей,  які є особами з інвалідністю внаслідок Чорнобильської катастрофи, і тих, що проживали у зоні безумовного (обов’язкового) відселення з моменту аварії до прийняття постанови про відселення, відповідно до Закону України  “Про статус і соціальний захист громадян, які постраждали внаслідок Чорнобильської катастрофи”.</w:t>
      </w:r>
    </w:p>
    <w:p w14:paraId="4A14F2CB" w14:textId="77777777" w:rsidR="00772E4D" w:rsidRDefault="00772E4D" w:rsidP="00C2632D">
      <w:pPr>
        <w:ind w:right="-79" w:firstLine="567"/>
        <w:jc w:val="both"/>
        <w:rPr>
          <w:sz w:val="28"/>
          <w:szCs w:val="28"/>
        </w:rPr>
      </w:pPr>
    </w:p>
    <w:p w14:paraId="30C985D5" w14:textId="77777777" w:rsidR="00177ED3" w:rsidRPr="00177ED3" w:rsidRDefault="00177ED3" w:rsidP="00C2632D">
      <w:pPr>
        <w:ind w:right="-79" w:firstLine="567"/>
        <w:jc w:val="both"/>
        <w:rPr>
          <w:sz w:val="28"/>
          <w:szCs w:val="28"/>
        </w:rPr>
      </w:pPr>
    </w:p>
    <w:p w14:paraId="75F2CA2A" w14:textId="66569738" w:rsidR="001E0129" w:rsidRPr="00177ED3" w:rsidRDefault="00D1512B" w:rsidP="00C2632D">
      <w:pPr>
        <w:ind w:right="-79"/>
        <w:jc w:val="both"/>
        <w:rPr>
          <w:sz w:val="28"/>
          <w:szCs w:val="28"/>
        </w:rPr>
      </w:pPr>
      <w:r w:rsidRPr="00177ED3">
        <w:rPr>
          <w:sz w:val="28"/>
          <w:szCs w:val="28"/>
        </w:rPr>
        <w:t>Директор</w:t>
      </w:r>
      <w:r w:rsidR="001E0129" w:rsidRPr="00177ED3">
        <w:rPr>
          <w:sz w:val="28"/>
          <w:szCs w:val="28"/>
        </w:rPr>
        <w:t xml:space="preserve"> </w:t>
      </w:r>
      <w:r w:rsidRPr="00177ED3">
        <w:rPr>
          <w:sz w:val="28"/>
          <w:szCs w:val="28"/>
        </w:rPr>
        <w:t>Департаменту</w:t>
      </w:r>
      <w:r w:rsidR="001E0129" w:rsidRPr="00177ED3">
        <w:rPr>
          <w:sz w:val="28"/>
          <w:szCs w:val="28"/>
        </w:rPr>
        <w:t xml:space="preserve"> </w:t>
      </w:r>
      <w:r w:rsidRPr="00177ED3">
        <w:rPr>
          <w:sz w:val="28"/>
          <w:szCs w:val="28"/>
        </w:rPr>
        <w:tab/>
      </w:r>
      <w:r w:rsidRPr="00177ED3">
        <w:rPr>
          <w:sz w:val="28"/>
          <w:szCs w:val="28"/>
        </w:rPr>
        <w:tab/>
        <w:t xml:space="preserve">   </w:t>
      </w:r>
      <w:r w:rsidRPr="00177ED3">
        <w:rPr>
          <w:sz w:val="28"/>
          <w:szCs w:val="28"/>
        </w:rPr>
        <w:tab/>
      </w:r>
      <w:r w:rsidRPr="00177ED3">
        <w:rPr>
          <w:sz w:val="28"/>
          <w:szCs w:val="28"/>
        </w:rPr>
        <w:tab/>
      </w:r>
      <w:r w:rsidRPr="00177ED3">
        <w:rPr>
          <w:sz w:val="28"/>
          <w:szCs w:val="28"/>
        </w:rPr>
        <w:tab/>
      </w:r>
      <w:r w:rsidRPr="00177ED3">
        <w:rPr>
          <w:sz w:val="28"/>
          <w:szCs w:val="28"/>
        </w:rPr>
        <w:tab/>
        <w:t xml:space="preserve">   Олександр ПУНДА</w:t>
      </w:r>
    </w:p>
    <w:p w14:paraId="1025B05F" w14:textId="0B92E9F2" w:rsidR="00980174" w:rsidRPr="00177ED3" w:rsidRDefault="00980174" w:rsidP="00C2632D">
      <w:pPr>
        <w:ind w:right="-79"/>
        <w:rPr>
          <w:sz w:val="28"/>
          <w:szCs w:val="28"/>
        </w:rPr>
      </w:pPr>
    </w:p>
    <w:sectPr w:rsidR="00980174" w:rsidRPr="00177ED3" w:rsidSect="00C2632D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D5F"/>
    <w:multiLevelType w:val="hybridMultilevel"/>
    <w:tmpl w:val="39864044"/>
    <w:lvl w:ilvl="0" w:tplc="829E5B80">
      <w:start w:val="1"/>
      <w:numFmt w:val="bullet"/>
      <w:lvlText w:val=""/>
      <w:lvlJc w:val="left"/>
      <w:pPr>
        <w:ind w:left="60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45" w:hanging="360"/>
      </w:pPr>
      <w:rPr>
        <w:rFonts w:ascii="Wingdings" w:hAnsi="Wingdings" w:hint="default"/>
      </w:rPr>
    </w:lvl>
  </w:abstractNum>
  <w:abstractNum w:abstractNumId="1">
    <w:nsid w:val="044A2F45"/>
    <w:multiLevelType w:val="hybridMultilevel"/>
    <w:tmpl w:val="2B8E2EAC"/>
    <w:lvl w:ilvl="0" w:tplc="36722C62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554D1C"/>
    <w:multiLevelType w:val="multilevel"/>
    <w:tmpl w:val="23920F1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970" w:hanging="12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7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71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abstractNum w:abstractNumId="3">
    <w:nsid w:val="05BF2ACF"/>
    <w:multiLevelType w:val="hybridMultilevel"/>
    <w:tmpl w:val="FAD2DA54"/>
    <w:lvl w:ilvl="0" w:tplc="829E5B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5129E"/>
    <w:multiLevelType w:val="hybridMultilevel"/>
    <w:tmpl w:val="1DAEDDB0"/>
    <w:lvl w:ilvl="0" w:tplc="086EE43A">
      <w:numFmt w:val="bullet"/>
      <w:lvlText w:val="-"/>
      <w:lvlJc w:val="left"/>
      <w:pPr>
        <w:ind w:left="8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>
    <w:nsid w:val="0CA372AE"/>
    <w:multiLevelType w:val="hybridMultilevel"/>
    <w:tmpl w:val="38D6F2B0"/>
    <w:lvl w:ilvl="0" w:tplc="F5D8E85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1DC5947"/>
    <w:multiLevelType w:val="hybridMultilevel"/>
    <w:tmpl w:val="A006AD7A"/>
    <w:lvl w:ilvl="0" w:tplc="7236DA9E">
      <w:start w:val="2"/>
      <w:numFmt w:val="decimal"/>
      <w:lvlText w:val="%1."/>
      <w:lvlJc w:val="left"/>
      <w:pPr>
        <w:tabs>
          <w:tab w:val="num" w:pos="1556"/>
        </w:tabs>
        <w:ind w:left="1556" w:hanging="70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14897F4A"/>
    <w:multiLevelType w:val="hybridMultilevel"/>
    <w:tmpl w:val="5AEA3D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4067E9"/>
    <w:multiLevelType w:val="multilevel"/>
    <w:tmpl w:val="4AAAF328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  <w:color w:val="FF0000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cs="Times New Roman" w:hint="default"/>
        <w:color w:val="FF000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cs="Times New Roman" w:hint="default"/>
        <w:color w:val="FF000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cs="Times New Roman" w:hint="default"/>
        <w:color w:val="FF0000"/>
      </w:rPr>
    </w:lvl>
  </w:abstractNum>
  <w:abstractNum w:abstractNumId="9">
    <w:nsid w:val="16877A3E"/>
    <w:multiLevelType w:val="hybridMultilevel"/>
    <w:tmpl w:val="DD6E8822"/>
    <w:lvl w:ilvl="0" w:tplc="829E5B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1402BA"/>
    <w:multiLevelType w:val="hybridMultilevel"/>
    <w:tmpl w:val="A7A04D24"/>
    <w:lvl w:ilvl="0" w:tplc="829E5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374D89"/>
    <w:multiLevelType w:val="hybridMultilevel"/>
    <w:tmpl w:val="8B022B96"/>
    <w:lvl w:ilvl="0" w:tplc="3C1A3A5E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  <w:color w:val="auto"/>
      </w:rPr>
    </w:lvl>
    <w:lvl w:ilvl="1" w:tplc="933E4922">
      <w:numFmt w:val="bullet"/>
      <w:lvlText w:val="-"/>
      <w:lvlJc w:val="left"/>
      <w:pPr>
        <w:ind w:left="2916" w:hanging="105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23EB1DB8"/>
    <w:multiLevelType w:val="hybridMultilevel"/>
    <w:tmpl w:val="6592267C"/>
    <w:lvl w:ilvl="0" w:tplc="2B687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669497E"/>
    <w:multiLevelType w:val="hybridMultilevel"/>
    <w:tmpl w:val="1616C8E8"/>
    <w:lvl w:ilvl="0" w:tplc="829E5B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829E5B80">
      <w:start w:val="1"/>
      <w:numFmt w:val="bullet"/>
      <w:lvlText w:val=""/>
      <w:lvlJc w:val="left"/>
      <w:pPr>
        <w:ind w:left="222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29D92CA4"/>
    <w:multiLevelType w:val="hybridMultilevel"/>
    <w:tmpl w:val="853A8CAE"/>
    <w:lvl w:ilvl="0" w:tplc="829E5B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29E5B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DED1DA1"/>
    <w:multiLevelType w:val="hybridMultilevel"/>
    <w:tmpl w:val="AA841850"/>
    <w:lvl w:ilvl="0" w:tplc="829E5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9E5B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741BB8"/>
    <w:multiLevelType w:val="hybridMultilevel"/>
    <w:tmpl w:val="438EFAE6"/>
    <w:lvl w:ilvl="0" w:tplc="829E5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677465"/>
    <w:multiLevelType w:val="multilevel"/>
    <w:tmpl w:val="0A3E5E2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000000"/>
      </w:rPr>
    </w:lvl>
  </w:abstractNum>
  <w:abstractNum w:abstractNumId="18">
    <w:nsid w:val="55986C6C"/>
    <w:multiLevelType w:val="hybridMultilevel"/>
    <w:tmpl w:val="6592267C"/>
    <w:lvl w:ilvl="0" w:tplc="2B687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6831FDA"/>
    <w:multiLevelType w:val="hybridMultilevel"/>
    <w:tmpl w:val="81063D0C"/>
    <w:lvl w:ilvl="0" w:tplc="829E5B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767413B"/>
    <w:multiLevelType w:val="hybridMultilevel"/>
    <w:tmpl w:val="75D4A340"/>
    <w:lvl w:ilvl="0" w:tplc="36722C62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5492F"/>
    <w:multiLevelType w:val="hybridMultilevel"/>
    <w:tmpl w:val="43824B8C"/>
    <w:lvl w:ilvl="0" w:tplc="6BA62E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8992C78"/>
    <w:multiLevelType w:val="hybridMultilevel"/>
    <w:tmpl w:val="59B83F92"/>
    <w:lvl w:ilvl="0" w:tplc="7FFA3500">
      <w:start w:val="1"/>
      <w:numFmt w:val="bullet"/>
      <w:lvlText w:val=""/>
      <w:lvlJc w:val="left"/>
      <w:pPr>
        <w:ind w:left="4188" w:hanging="360"/>
      </w:pPr>
      <w:rPr>
        <w:rFonts w:ascii="Symbol" w:hAnsi="Symbol" w:hint="default"/>
      </w:rPr>
    </w:lvl>
    <w:lvl w:ilvl="1" w:tplc="34E0FDC0">
      <w:numFmt w:val="bullet"/>
      <w:lvlText w:val="-"/>
      <w:lvlJc w:val="left"/>
      <w:pPr>
        <w:ind w:left="4908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23">
    <w:nsid w:val="58D41738"/>
    <w:multiLevelType w:val="hybridMultilevel"/>
    <w:tmpl w:val="7C320C06"/>
    <w:lvl w:ilvl="0" w:tplc="38DCA390">
      <w:start w:val="17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721451"/>
    <w:multiLevelType w:val="hybridMultilevel"/>
    <w:tmpl w:val="CAD8473C"/>
    <w:lvl w:ilvl="0" w:tplc="4B64B1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A78FD"/>
    <w:multiLevelType w:val="hybridMultilevel"/>
    <w:tmpl w:val="C5C8FF72"/>
    <w:lvl w:ilvl="0" w:tplc="7702EF6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FC6736"/>
    <w:multiLevelType w:val="hybridMultilevel"/>
    <w:tmpl w:val="212634F2"/>
    <w:lvl w:ilvl="0" w:tplc="C4661B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1844D79"/>
    <w:multiLevelType w:val="hybridMultilevel"/>
    <w:tmpl w:val="E14A748E"/>
    <w:lvl w:ilvl="0" w:tplc="7FFA3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7760B5"/>
    <w:multiLevelType w:val="hybridMultilevel"/>
    <w:tmpl w:val="89CE2586"/>
    <w:lvl w:ilvl="0" w:tplc="BFE43910">
      <w:start w:val="17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24474C"/>
    <w:multiLevelType w:val="hybridMultilevel"/>
    <w:tmpl w:val="E0384C52"/>
    <w:lvl w:ilvl="0" w:tplc="2B54A538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96F118C"/>
    <w:multiLevelType w:val="multilevel"/>
    <w:tmpl w:val="9B14BF1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73A1355D"/>
    <w:multiLevelType w:val="multilevel"/>
    <w:tmpl w:val="C45EBE3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7A030AEB"/>
    <w:multiLevelType w:val="hybridMultilevel"/>
    <w:tmpl w:val="38C43F12"/>
    <w:lvl w:ilvl="0" w:tplc="829E5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7"/>
  </w:num>
  <w:num w:numId="4">
    <w:abstractNumId w:val="31"/>
  </w:num>
  <w:num w:numId="5">
    <w:abstractNumId w:val="8"/>
  </w:num>
  <w:num w:numId="6">
    <w:abstractNumId w:val="30"/>
  </w:num>
  <w:num w:numId="7">
    <w:abstractNumId w:val="6"/>
  </w:num>
  <w:num w:numId="8">
    <w:abstractNumId w:val="11"/>
  </w:num>
  <w:num w:numId="9">
    <w:abstractNumId w:val="19"/>
  </w:num>
  <w:num w:numId="10">
    <w:abstractNumId w:val="29"/>
  </w:num>
  <w:num w:numId="11">
    <w:abstractNumId w:val="13"/>
  </w:num>
  <w:num w:numId="12">
    <w:abstractNumId w:val="14"/>
  </w:num>
  <w:num w:numId="13">
    <w:abstractNumId w:val="9"/>
  </w:num>
  <w:num w:numId="14">
    <w:abstractNumId w:val="18"/>
  </w:num>
  <w:num w:numId="15">
    <w:abstractNumId w:val="26"/>
  </w:num>
  <w:num w:numId="16">
    <w:abstractNumId w:val="10"/>
  </w:num>
  <w:num w:numId="17">
    <w:abstractNumId w:val="3"/>
  </w:num>
  <w:num w:numId="18">
    <w:abstractNumId w:val="3"/>
  </w:num>
  <w:num w:numId="19">
    <w:abstractNumId w:val="12"/>
  </w:num>
  <w:num w:numId="20">
    <w:abstractNumId w:val="16"/>
  </w:num>
  <w:num w:numId="21">
    <w:abstractNumId w:val="0"/>
  </w:num>
  <w:num w:numId="22">
    <w:abstractNumId w:val="32"/>
  </w:num>
  <w:num w:numId="23">
    <w:abstractNumId w:val="15"/>
  </w:num>
  <w:num w:numId="24">
    <w:abstractNumId w:val="20"/>
  </w:num>
  <w:num w:numId="25">
    <w:abstractNumId w:val="1"/>
  </w:num>
  <w:num w:numId="26">
    <w:abstractNumId w:val="5"/>
  </w:num>
  <w:num w:numId="27">
    <w:abstractNumId w:val="24"/>
  </w:num>
  <w:num w:numId="28">
    <w:abstractNumId w:val="25"/>
  </w:num>
  <w:num w:numId="29">
    <w:abstractNumId w:val="23"/>
  </w:num>
  <w:num w:numId="30">
    <w:abstractNumId w:val="28"/>
  </w:num>
  <w:num w:numId="31">
    <w:abstractNumId w:val="4"/>
  </w:num>
  <w:num w:numId="32">
    <w:abstractNumId w:val="21"/>
  </w:num>
  <w:num w:numId="33">
    <w:abstractNumId w:val="22"/>
  </w:num>
  <w:num w:numId="34">
    <w:abstractNumId w:val="7"/>
  </w:num>
  <w:num w:numId="35">
    <w:abstractNumId w:val="27"/>
  </w:num>
  <w:num w:numId="3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3D4"/>
    <w:rsid w:val="00005B1D"/>
    <w:rsid w:val="0001407A"/>
    <w:rsid w:val="000144EE"/>
    <w:rsid w:val="00024624"/>
    <w:rsid w:val="00037059"/>
    <w:rsid w:val="000429DC"/>
    <w:rsid w:val="000429DE"/>
    <w:rsid w:val="00044305"/>
    <w:rsid w:val="00052FD4"/>
    <w:rsid w:val="00060C18"/>
    <w:rsid w:val="000715DD"/>
    <w:rsid w:val="000717E5"/>
    <w:rsid w:val="0008627E"/>
    <w:rsid w:val="0009684E"/>
    <w:rsid w:val="000A5AA6"/>
    <w:rsid w:val="000A725D"/>
    <w:rsid w:val="000C22B1"/>
    <w:rsid w:val="000D1060"/>
    <w:rsid w:val="000E1836"/>
    <w:rsid w:val="000F75BF"/>
    <w:rsid w:val="001005A0"/>
    <w:rsid w:val="00122021"/>
    <w:rsid w:val="0012729C"/>
    <w:rsid w:val="00131B04"/>
    <w:rsid w:val="001372D0"/>
    <w:rsid w:val="0013767C"/>
    <w:rsid w:val="00140C92"/>
    <w:rsid w:val="00152D0F"/>
    <w:rsid w:val="00161CD4"/>
    <w:rsid w:val="001739FF"/>
    <w:rsid w:val="0017446C"/>
    <w:rsid w:val="001745C7"/>
    <w:rsid w:val="00177ED3"/>
    <w:rsid w:val="00182583"/>
    <w:rsid w:val="001904D4"/>
    <w:rsid w:val="00193EFD"/>
    <w:rsid w:val="00197DE6"/>
    <w:rsid w:val="00197F90"/>
    <w:rsid w:val="001A683E"/>
    <w:rsid w:val="001D4CD1"/>
    <w:rsid w:val="001D542A"/>
    <w:rsid w:val="001D5F75"/>
    <w:rsid w:val="001D7357"/>
    <w:rsid w:val="001E0129"/>
    <w:rsid w:val="001E1D30"/>
    <w:rsid w:val="001F1FF6"/>
    <w:rsid w:val="002115CE"/>
    <w:rsid w:val="00213B74"/>
    <w:rsid w:val="002205BC"/>
    <w:rsid w:val="00220F5F"/>
    <w:rsid w:val="00222CEC"/>
    <w:rsid w:val="0023310A"/>
    <w:rsid w:val="00234AEC"/>
    <w:rsid w:val="002372C5"/>
    <w:rsid w:val="00246B18"/>
    <w:rsid w:val="00251BD8"/>
    <w:rsid w:val="00252D83"/>
    <w:rsid w:val="00253FA7"/>
    <w:rsid w:val="00263042"/>
    <w:rsid w:val="002652A1"/>
    <w:rsid w:val="0026534A"/>
    <w:rsid w:val="00273B67"/>
    <w:rsid w:val="00281734"/>
    <w:rsid w:val="00282ED1"/>
    <w:rsid w:val="00283312"/>
    <w:rsid w:val="0029463E"/>
    <w:rsid w:val="0029753C"/>
    <w:rsid w:val="002A2A07"/>
    <w:rsid w:val="002A4062"/>
    <w:rsid w:val="002B6EB8"/>
    <w:rsid w:val="002D5357"/>
    <w:rsid w:val="002E54D4"/>
    <w:rsid w:val="002E7E12"/>
    <w:rsid w:val="0031574C"/>
    <w:rsid w:val="003301EB"/>
    <w:rsid w:val="003344A0"/>
    <w:rsid w:val="00341332"/>
    <w:rsid w:val="003417E0"/>
    <w:rsid w:val="003450CC"/>
    <w:rsid w:val="0035180B"/>
    <w:rsid w:val="00360259"/>
    <w:rsid w:val="00361FC8"/>
    <w:rsid w:val="0036523F"/>
    <w:rsid w:val="00365F71"/>
    <w:rsid w:val="00375B72"/>
    <w:rsid w:val="003763D5"/>
    <w:rsid w:val="003A3A8B"/>
    <w:rsid w:val="003B6D22"/>
    <w:rsid w:val="003C1643"/>
    <w:rsid w:val="003C2CC6"/>
    <w:rsid w:val="003C3A07"/>
    <w:rsid w:val="003C4E56"/>
    <w:rsid w:val="003D77D8"/>
    <w:rsid w:val="003F53E4"/>
    <w:rsid w:val="004034C8"/>
    <w:rsid w:val="00403DEB"/>
    <w:rsid w:val="00414972"/>
    <w:rsid w:val="004165E8"/>
    <w:rsid w:val="00420A6E"/>
    <w:rsid w:val="0042760D"/>
    <w:rsid w:val="00440ADA"/>
    <w:rsid w:val="00452477"/>
    <w:rsid w:val="004538C4"/>
    <w:rsid w:val="0045709B"/>
    <w:rsid w:val="00460A4C"/>
    <w:rsid w:val="00464984"/>
    <w:rsid w:val="00472194"/>
    <w:rsid w:val="00472247"/>
    <w:rsid w:val="0047424D"/>
    <w:rsid w:val="0049113D"/>
    <w:rsid w:val="0049564E"/>
    <w:rsid w:val="004A1DBB"/>
    <w:rsid w:val="004A4EC0"/>
    <w:rsid w:val="004A51C8"/>
    <w:rsid w:val="004B0C41"/>
    <w:rsid w:val="004B1CD3"/>
    <w:rsid w:val="004B7DF3"/>
    <w:rsid w:val="004D5BD2"/>
    <w:rsid w:val="004D6807"/>
    <w:rsid w:val="004E3FD9"/>
    <w:rsid w:val="004E72EA"/>
    <w:rsid w:val="004F20B5"/>
    <w:rsid w:val="0050325C"/>
    <w:rsid w:val="00503DA7"/>
    <w:rsid w:val="0051138F"/>
    <w:rsid w:val="00514EBD"/>
    <w:rsid w:val="00515752"/>
    <w:rsid w:val="0052391F"/>
    <w:rsid w:val="005256AD"/>
    <w:rsid w:val="00532901"/>
    <w:rsid w:val="005445C8"/>
    <w:rsid w:val="00544CC5"/>
    <w:rsid w:val="00552930"/>
    <w:rsid w:val="0055583C"/>
    <w:rsid w:val="0057592C"/>
    <w:rsid w:val="0057672C"/>
    <w:rsid w:val="00582D59"/>
    <w:rsid w:val="00582D75"/>
    <w:rsid w:val="00585209"/>
    <w:rsid w:val="005864F6"/>
    <w:rsid w:val="00587CBB"/>
    <w:rsid w:val="00590A2F"/>
    <w:rsid w:val="005965B2"/>
    <w:rsid w:val="005A08BE"/>
    <w:rsid w:val="005A38AB"/>
    <w:rsid w:val="005B66D4"/>
    <w:rsid w:val="005C7421"/>
    <w:rsid w:val="005D5C86"/>
    <w:rsid w:val="005E499F"/>
    <w:rsid w:val="005E4D05"/>
    <w:rsid w:val="005F0A20"/>
    <w:rsid w:val="005F5454"/>
    <w:rsid w:val="006068BA"/>
    <w:rsid w:val="006118F3"/>
    <w:rsid w:val="00625D56"/>
    <w:rsid w:val="00636C1C"/>
    <w:rsid w:val="0063758F"/>
    <w:rsid w:val="00651B67"/>
    <w:rsid w:val="00654D7C"/>
    <w:rsid w:val="00676A7F"/>
    <w:rsid w:val="00677559"/>
    <w:rsid w:val="006804F7"/>
    <w:rsid w:val="006875A6"/>
    <w:rsid w:val="006903AC"/>
    <w:rsid w:val="006905ED"/>
    <w:rsid w:val="0069521F"/>
    <w:rsid w:val="00697C2C"/>
    <w:rsid w:val="006A61E9"/>
    <w:rsid w:val="006B6231"/>
    <w:rsid w:val="006D60CC"/>
    <w:rsid w:val="006D7C0B"/>
    <w:rsid w:val="006D7C77"/>
    <w:rsid w:val="006E72C7"/>
    <w:rsid w:val="006F1433"/>
    <w:rsid w:val="006F1F4A"/>
    <w:rsid w:val="00701DB4"/>
    <w:rsid w:val="00722848"/>
    <w:rsid w:val="0073269B"/>
    <w:rsid w:val="00733C4A"/>
    <w:rsid w:val="007503DD"/>
    <w:rsid w:val="00757959"/>
    <w:rsid w:val="00772E4D"/>
    <w:rsid w:val="0077512B"/>
    <w:rsid w:val="00790AC2"/>
    <w:rsid w:val="00794EF7"/>
    <w:rsid w:val="00796C71"/>
    <w:rsid w:val="007A0CF1"/>
    <w:rsid w:val="007B091D"/>
    <w:rsid w:val="007B4160"/>
    <w:rsid w:val="007B422E"/>
    <w:rsid w:val="007B7075"/>
    <w:rsid w:val="007C15C2"/>
    <w:rsid w:val="007E7EC4"/>
    <w:rsid w:val="007F6652"/>
    <w:rsid w:val="007F7A01"/>
    <w:rsid w:val="00802775"/>
    <w:rsid w:val="00804487"/>
    <w:rsid w:val="008132AA"/>
    <w:rsid w:val="0081782D"/>
    <w:rsid w:val="00821201"/>
    <w:rsid w:val="00823158"/>
    <w:rsid w:val="008434E1"/>
    <w:rsid w:val="0084696C"/>
    <w:rsid w:val="008527F0"/>
    <w:rsid w:val="00852F9C"/>
    <w:rsid w:val="00860856"/>
    <w:rsid w:val="00863C65"/>
    <w:rsid w:val="0088120F"/>
    <w:rsid w:val="008869C8"/>
    <w:rsid w:val="008914CB"/>
    <w:rsid w:val="008A26DB"/>
    <w:rsid w:val="008A53D9"/>
    <w:rsid w:val="008B16C8"/>
    <w:rsid w:val="008B3438"/>
    <w:rsid w:val="008C01CB"/>
    <w:rsid w:val="008C09ED"/>
    <w:rsid w:val="008C58A0"/>
    <w:rsid w:val="008D1918"/>
    <w:rsid w:val="008E018F"/>
    <w:rsid w:val="008E1B0A"/>
    <w:rsid w:val="008E2630"/>
    <w:rsid w:val="008E372D"/>
    <w:rsid w:val="008E77CE"/>
    <w:rsid w:val="008F3F6B"/>
    <w:rsid w:val="00900E21"/>
    <w:rsid w:val="00901427"/>
    <w:rsid w:val="0090590E"/>
    <w:rsid w:val="00913149"/>
    <w:rsid w:val="00913D83"/>
    <w:rsid w:val="009166DB"/>
    <w:rsid w:val="00944A48"/>
    <w:rsid w:val="00945944"/>
    <w:rsid w:val="00947B26"/>
    <w:rsid w:val="0095037D"/>
    <w:rsid w:val="00953404"/>
    <w:rsid w:val="009621FD"/>
    <w:rsid w:val="00973295"/>
    <w:rsid w:val="00980174"/>
    <w:rsid w:val="00981C0A"/>
    <w:rsid w:val="00983EFA"/>
    <w:rsid w:val="009974D5"/>
    <w:rsid w:val="009A315B"/>
    <w:rsid w:val="009D0562"/>
    <w:rsid w:val="009D280B"/>
    <w:rsid w:val="009D3C47"/>
    <w:rsid w:val="009D506C"/>
    <w:rsid w:val="009E70A0"/>
    <w:rsid w:val="009F1814"/>
    <w:rsid w:val="009F2351"/>
    <w:rsid w:val="00A07285"/>
    <w:rsid w:val="00A1087E"/>
    <w:rsid w:val="00A22BC9"/>
    <w:rsid w:val="00A334B0"/>
    <w:rsid w:val="00A40DFD"/>
    <w:rsid w:val="00A476F4"/>
    <w:rsid w:val="00A74A9C"/>
    <w:rsid w:val="00A8060C"/>
    <w:rsid w:val="00A80FB3"/>
    <w:rsid w:val="00A81AB9"/>
    <w:rsid w:val="00A8237F"/>
    <w:rsid w:val="00A82B12"/>
    <w:rsid w:val="00A95340"/>
    <w:rsid w:val="00AA2A9B"/>
    <w:rsid w:val="00AB0D22"/>
    <w:rsid w:val="00AB5BE5"/>
    <w:rsid w:val="00AB6EBE"/>
    <w:rsid w:val="00AC014D"/>
    <w:rsid w:val="00AD0B6A"/>
    <w:rsid w:val="00AD451B"/>
    <w:rsid w:val="00AD714C"/>
    <w:rsid w:val="00AE2663"/>
    <w:rsid w:val="00AE38DB"/>
    <w:rsid w:val="00AF29F0"/>
    <w:rsid w:val="00AF49DE"/>
    <w:rsid w:val="00AF67AD"/>
    <w:rsid w:val="00B151E1"/>
    <w:rsid w:val="00B16162"/>
    <w:rsid w:val="00B21441"/>
    <w:rsid w:val="00B215D8"/>
    <w:rsid w:val="00B23563"/>
    <w:rsid w:val="00B245C4"/>
    <w:rsid w:val="00B26F77"/>
    <w:rsid w:val="00B312A5"/>
    <w:rsid w:val="00B35E11"/>
    <w:rsid w:val="00B413E0"/>
    <w:rsid w:val="00B61F0E"/>
    <w:rsid w:val="00B63B3E"/>
    <w:rsid w:val="00B63EA7"/>
    <w:rsid w:val="00B7432B"/>
    <w:rsid w:val="00B75020"/>
    <w:rsid w:val="00B772EE"/>
    <w:rsid w:val="00B87A5F"/>
    <w:rsid w:val="00B91235"/>
    <w:rsid w:val="00B92674"/>
    <w:rsid w:val="00B960EC"/>
    <w:rsid w:val="00BA1B9C"/>
    <w:rsid w:val="00BB0E32"/>
    <w:rsid w:val="00BB706A"/>
    <w:rsid w:val="00BD6A97"/>
    <w:rsid w:val="00BE759E"/>
    <w:rsid w:val="00C05DE4"/>
    <w:rsid w:val="00C06E7D"/>
    <w:rsid w:val="00C177EA"/>
    <w:rsid w:val="00C21710"/>
    <w:rsid w:val="00C21834"/>
    <w:rsid w:val="00C23C06"/>
    <w:rsid w:val="00C2447F"/>
    <w:rsid w:val="00C255AF"/>
    <w:rsid w:val="00C2632D"/>
    <w:rsid w:val="00C30DE2"/>
    <w:rsid w:val="00C33FA8"/>
    <w:rsid w:val="00C45AB9"/>
    <w:rsid w:val="00C57B7E"/>
    <w:rsid w:val="00C606EA"/>
    <w:rsid w:val="00C60A08"/>
    <w:rsid w:val="00C62406"/>
    <w:rsid w:val="00C72D71"/>
    <w:rsid w:val="00C75E22"/>
    <w:rsid w:val="00C81073"/>
    <w:rsid w:val="00C8239B"/>
    <w:rsid w:val="00C856FE"/>
    <w:rsid w:val="00C9032D"/>
    <w:rsid w:val="00C92518"/>
    <w:rsid w:val="00C92CCD"/>
    <w:rsid w:val="00CA2AD3"/>
    <w:rsid w:val="00CA59D7"/>
    <w:rsid w:val="00CB43F6"/>
    <w:rsid w:val="00CB58C9"/>
    <w:rsid w:val="00CB7C4C"/>
    <w:rsid w:val="00CC0148"/>
    <w:rsid w:val="00CC0952"/>
    <w:rsid w:val="00CC6D6F"/>
    <w:rsid w:val="00CD6B1A"/>
    <w:rsid w:val="00CE33D4"/>
    <w:rsid w:val="00CF2766"/>
    <w:rsid w:val="00CF32BB"/>
    <w:rsid w:val="00CF5EDB"/>
    <w:rsid w:val="00D00819"/>
    <w:rsid w:val="00D1512B"/>
    <w:rsid w:val="00D20C06"/>
    <w:rsid w:val="00D216C1"/>
    <w:rsid w:val="00D278AE"/>
    <w:rsid w:val="00D3749F"/>
    <w:rsid w:val="00D52676"/>
    <w:rsid w:val="00D60570"/>
    <w:rsid w:val="00D66950"/>
    <w:rsid w:val="00D66B19"/>
    <w:rsid w:val="00D727BB"/>
    <w:rsid w:val="00D754A3"/>
    <w:rsid w:val="00D77577"/>
    <w:rsid w:val="00D8061F"/>
    <w:rsid w:val="00D81E5A"/>
    <w:rsid w:val="00DB5489"/>
    <w:rsid w:val="00DD2D44"/>
    <w:rsid w:val="00DE13C9"/>
    <w:rsid w:val="00DE4777"/>
    <w:rsid w:val="00DE591F"/>
    <w:rsid w:val="00DE6A92"/>
    <w:rsid w:val="00DF5E60"/>
    <w:rsid w:val="00E02B6B"/>
    <w:rsid w:val="00E062B7"/>
    <w:rsid w:val="00E15712"/>
    <w:rsid w:val="00E31B77"/>
    <w:rsid w:val="00E548CF"/>
    <w:rsid w:val="00E56CB3"/>
    <w:rsid w:val="00E67A05"/>
    <w:rsid w:val="00E71A3D"/>
    <w:rsid w:val="00E7622D"/>
    <w:rsid w:val="00E76C7A"/>
    <w:rsid w:val="00E81741"/>
    <w:rsid w:val="00E825E3"/>
    <w:rsid w:val="00E84ED3"/>
    <w:rsid w:val="00E86BCA"/>
    <w:rsid w:val="00E94B76"/>
    <w:rsid w:val="00E967BF"/>
    <w:rsid w:val="00E97AF4"/>
    <w:rsid w:val="00E97F19"/>
    <w:rsid w:val="00EA5305"/>
    <w:rsid w:val="00EB038C"/>
    <w:rsid w:val="00EB1049"/>
    <w:rsid w:val="00EB26A4"/>
    <w:rsid w:val="00EB454F"/>
    <w:rsid w:val="00EC760F"/>
    <w:rsid w:val="00ED039B"/>
    <w:rsid w:val="00EE47A5"/>
    <w:rsid w:val="00EF46AE"/>
    <w:rsid w:val="00EF6D38"/>
    <w:rsid w:val="00F004FA"/>
    <w:rsid w:val="00F054E0"/>
    <w:rsid w:val="00F06634"/>
    <w:rsid w:val="00F067EA"/>
    <w:rsid w:val="00F06D7A"/>
    <w:rsid w:val="00F21F36"/>
    <w:rsid w:val="00F32172"/>
    <w:rsid w:val="00F41060"/>
    <w:rsid w:val="00F47367"/>
    <w:rsid w:val="00F503D1"/>
    <w:rsid w:val="00F50CE1"/>
    <w:rsid w:val="00F72935"/>
    <w:rsid w:val="00F74643"/>
    <w:rsid w:val="00F841CD"/>
    <w:rsid w:val="00F85E2C"/>
    <w:rsid w:val="00FA4869"/>
    <w:rsid w:val="00FA584B"/>
    <w:rsid w:val="00FB5777"/>
    <w:rsid w:val="00FB5E3C"/>
    <w:rsid w:val="00FC5F1E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5B6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AE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 Знак"/>
    <w:basedOn w:val="a"/>
    <w:uiPriority w:val="99"/>
    <w:rsid w:val="00D278AE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99"/>
    <w:rsid w:val="003417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ru-RU"/>
    </w:rPr>
  </w:style>
  <w:style w:type="character" w:customStyle="1" w:styleId="apple-converted-space">
    <w:name w:val="apple-converted-space"/>
    <w:rsid w:val="003417E0"/>
  </w:style>
  <w:style w:type="character" w:customStyle="1" w:styleId="spelle">
    <w:name w:val="spelle"/>
    <w:uiPriority w:val="99"/>
    <w:rsid w:val="003417E0"/>
  </w:style>
  <w:style w:type="character" w:styleId="a3">
    <w:name w:val="Strong"/>
    <w:uiPriority w:val="99"/>
    <w:qFormat/>
    <w:locked/>
    <w:rsid w:val="003417E0"/>
    <w:rPr>
      <w:rFonts w:cs="Times New Roman"/>
      <w:b/>
    </w:rPr>
  </w:style>
  <w:style w:type="paragraph" w:styleId="a4">
    <w:name w:val="List Paragraph"/>
    <w:basedOn w:val="a"/>
    <w:uiPriority w:val="34"/>
    <w:qFormat/>
    <w:rsid w:val="00DE13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2">
    <w:name w:val="Абзац списка2"/>
    <w:basedOn w:val="a"/>
    <w:uiPriority w:val="99"/>
    <w:rsid w:val="00E062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ru-RU"/>
    </w:rPr>
  </w:style>
  <w:style w:type="character" w:customStyle="1" w:styleId="rvts0">
    <w:name w:val="rvts0"/>
    <w:rsid w:val="00CF32BB"/>
  </w:style>
  <w:style w:type="character" w:styleId="a5">
    <w:name w:val="Hyperlink"/>
    <w:uiPriority w:val="99"/>
    <w:unhideWhenUsed/>
    <w:rsid w:val="00C75E2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067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067EA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a8">
    <w:name w:val="Стиль"/>
    <w:basedOn w:val="a"/>
    <w:rsid w:val="00472247"/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locked/>
    <w:rsid w:val="00E76C7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914CB"/>
    <w:pPr>
      <w:spacing w:before="100" w:beforeAutospacing="1" w:after="100" w:afterAutospacing="1"/>
    </w:pPr>
    <w:rPr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22BC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AE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 Знак"/>
    <w:basedOn w:val="a"/>
    <w:uiPriority w:val="99"/>
    <w:rsid w:val="00D278AE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99"/>
    <w:rsid w:val="003417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ru-RU"/>
    </w:rPr>
  </w:style>
  <w:style w:type="character" w:customStyle="1" w:styleId="apple-converted-space">
    <w:name w:val="apple-converted-space"/>
    <w:rsid w:val="003417E0"/>
  </w:style>
  <w:style w:type="character" w:customStyle="1" w:styleId="spelle">
    <w:name w:val="spelle"/>
    <w:uiPriority w:val="99"/>
    <w:rsid w:val="003417E0"/>
  </w:style>
  <w:style w:type="character" w:styleId="a3">
    <w:name w:val="Strong"/>
    <w:uiPriority w:val="99"/>
    <w:qFormat/>
    <w:locked/>
    <w:rsid w:val="003417E0"/>
    <w:rPr>
      <w:rFonts w:cs="Times New Roman"/>
      <w:b/>
    </w:rPr>
  </w:style>
  <w:style w:type="paragraph" w:styleId="a4">
    <w:name w:val="List Paragraph"/>
    <w:basedOn w:val="a"/>
    <w:uiPriority w:val="34"/>
    <w:qFormat/>
    <w:rsid w:val="00DE13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customStyle="1" w:styleId="2">
    <w:name w:val="Абзац списка2"/>
    <w:basedOn w:val="a"/>
    <w:uiPriority w:val="99"/>
    <w:rsid w:val="00E062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ru-RU"/>
    </w:rPr>
  </w:style>
  <w:style w:type="character" w:customStyle="1" w:styleId="rvts0">
    <w:name w:val="rvts0"/>
    <w:rsid w:val="00CF32BB"/>
  </w:style>
  <w:style w:type="character" w:styleId="a5">
    <w:name w:val="Hyperlink"/>
    <w:uiPriority w:val="99"/>
    <w:unhideWhenUsed/>
    <w:rsid w:val="00C75E2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067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067EA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a8">
    <w:name w:val="Стиль"/>
    <w:basedOn w:val="a"/>
    <w:rsid w:val="00472247"/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uiPriority w:val="59"/>
    <w:locked/>
    <w:rsid w:val="00E76C7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914CB"/>
    <w:pPr>
      <w:spacing w:before="100" w:beforeAutospacing="1" w:after="100" w:afterAutospacing="1"/>
    </w:pPr>
    <w:rPr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22B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96-12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768-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E9D0A-A18F-446C-9D75-36F631DB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1568</Words>
  <Characters>8939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10487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GELIO</cp:lastModifiedBy>
  <cp:revision>12</cp:revision>
  <cp:lastPrinted>2025-08-21T11:20:00Z</cp:lastPrinted>
  <dcterms:created xsi:type="dcterms:W3CDTF">2025-08-19T14:03:00Z</dcterms:created>
  <dcterms:modified xsi:type="dcterms:W3CDTF">2025-08-29T08:12:00Z</dcterms:modified>
</cp:coreProperties>
</file>